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СХВАЛЕНО</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рішенням педагогічної ради</w:t>
      </w:r>
    </w:p>
    <w:p w:rsidR="00045797" w:rsidRPr="00045797" w:rsidRDefault="00881041" w:rsidP="00045797">
      <w:pPr>
        <w:shd w:val="clear" w:color="auto" w:fill="FFFFFF"/>
        <w:spacing w:after="0" w:line="240" w:lineRule="auto"/>
        <w:rPr>
          <w:rFonts w:ascii="Times New Roman" w:eastAsia="Times New Roman" w:hAnsi="Times New Roman" w:cs="Times New Roman"/>
          <w:color w:val="080809"/>
          <w:sz w:val="28"/>
          <w:szCs w:val="28"/>
          <w:lang w:eastAsia="ru-RU"/>
        </w:rPr>
      </w:pPr>
      <w:r>
        <w:rPr>
          <w:rFonts w:ascii="Times New Roman" w:eastAsia="Times New Roman" w:hAnsi="Times New Roman" w:cs="Times New Roman"/>
          <w:color w:val="080809"/>
          <w:sz w:val="28"/>
          <w:szCs w:val="28"/>
          <w:lang w:eastAsia="ru-RU"/>
        </w:rPr>
        <w:t>Новобогданівського ліцею</w:t>
      </w:r>
    </w:p>
    <w:p w:rsidR="00045797" w:rsidRDefault="00881041" w:rsidP="00045797">
      <w:pPr>
        <w:shd w:val="clear" w:color="auto" w:fill="FFFFFF"/>
        <w:spacing w:after="0" w:line="240" w:lineRule="auto"/>
        <w:rPr>
          <w:rFonts w:ascii="Times New Roman" w:eastAsia="Times New Roman" w:hAnsi="Times New Roman" w:cs="Times New Roman"/>
          <w:color w:val="080809"/>
          <w:sz w:val="28"/>
          <w:szCs w:val="28"/>
          <w:lang w:eastAsia="ru-RU"/>
        </w:rPr>
      </w:pPr>
      <w:r>
        <w:rPr>
          <w:rFonts w:ascii="Times New Roman" w:eastAsia="Times New Roman" w:hAnsi="Times New Roman" w:cs="Times New Roman"/>
          <w:color w:val="080809"/>
          <w:sz w:val="28"/>
          <w:szCs w:val="28"/>
          <w:lang w:eastAsia="ru-RU"/>
        </w:rPr>
        <w:t>протокол від «27» серпня 2026 р. № 2</w:t>
      </w: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881041" w:rsidRPr="00045797" w:rsidRDefault="00881041"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ЗАТВЕРДЖУЮ</w:t>
      </w:r>
    </w:p>
    <w:p w:rsidR="00045797" w:rsidRPr="00045797" w:rsidRDefault="00881041" w:rsidP="00045797">
      <w:pPr>
        <w:shd w:val="clear" w:color="auto" w:fill="FFFFFF"/>
        <w:spacing w:after="0" w:line="240" w:lineRule="auto"/>
        <w:rPr>
          <w:rFonts w:ascii="Times New Roman" w:eastAsia="Times New Roman" w:hAnsi="Times New Roman" w:cs="Times New Roman"/>
          <w:color w:val="080809"/>
          <w:sz w:val="28"/>
          <w:szCs w:val="28"/>
          <w:lang w:eastAsia="ru-RU"/>
        </w:rPr>
      </w:pPr>
      <w:r>
        <w:rPr>
          <w:rFonts w:ascii="Times New Roman" w:eastAsia="Times New Roman" w:hAnsi="Times New Roman" w:cs="Times New Roman"/>
          <w:color w:val="080809"/>
          <w:sz w:val="28"/>
          <w:szCs w:val="28"/>
          <w:lang w:eastAsia="ru-RU"/>
        </w:rPr>
        <w:t xml:space="preserve">Директор Новобогданівського ліцею </w:t>
      </w:r>
    </w:p>
    <w:p w:rsidR="00045797" w:rsidRPr="00045797" w:rsidRDefault="00881041" w:rsidP="00045797">
      <w:pPr>
        <w:shd w:val="clear" w:color="auto" w:fill="FFFFFF"/>
        <w:spacing w:after="0" w:line="240" w:lineRule="auto"/>
        <w:rPr>
          <w:rFonts w:ascii="Times New Roman" w:eastAsia="Times New Roman" w:hAnsi="Times New Roman" w:cs="Times New Roman"/>
          <w:color w:val="080809"/>
          <w:sz w:val="28"/>
          <w:szCs w:val="28"/>
          <w:lang w:eastAsia="ru-RU"/>
        </w:rPr>
      </w:pPr>
      <w:r>
        <w:rPr>
          <w:rFonts w:ascii="Times New Roman" w:eastAsia="Times New Roman" w:hAnsi="Times New Roman" w:cs="Times New Roman"/>
          <w:color w:val="080809"/>
          <w:sz w:val="28"/>
          <w:szCs w:val="28"/>
          <w:lang w:eastAsia="ru-RU"/>
        </w:rPr>
        <w:t>__________ Ірина Якубенко</w:t>
      </w:r>
    </w:p>
    <w:p w:rsidR="00045797" w:rsidRPr="00045797" w:rsidRDefault="00881041" w:rsidP="00045797">
      <w:pPr>
        <w:shd w:val="clear" w:color="auto" w:fill="FFFFFF"/>
        <w:spacing w:after="0" w:line="240" w:lineRule="auto"/>
        <w:rPr>
          <w:rFonts w:ascii="Times New Roman" w:eastAsia="Times New Roman" w:hAnsi="Times New Roman" w:cs="Times New Roman"/>
          <w:color w:val="080809"/>
          <w:sz w:val="28"/>
          <w:szCs w:val="28"/>
          <w:lang w:eastAsia="ru-RU"/>
        </w:rPr>
      </w:pPr>
      <w:r>
        <w:rPr>
          <w:rFonts w:ascii="Times New Roman" w:eastAsia="Times New Roman" w:hAnsi="Times New Roman" w:cs="Times New Roman"/>
          <w:color w:val="080809"/>
          <w:sz w:val="28"/>
          <w:szCs w:val="28"/>
          <w:lang w:eastAsia="ru-RU"/>
        </w:rPr>
        <w:t>«27» серпня</w:t>
      </w:r>
      <w:r w:rsidR="00045797" w:rsidRPr="00045797">
        <w:rPr>
          <w:rFonts w:ascii="Times New Roman" w:eastAsia="Times New Roman" w:hAnsi="Times New Roman" w:cs="Times New Roman"/>
          <w:color w:val="080809"/>
          <w:sz w:val="28"/>
          <w:szCs w:val="28"/>
          <w:lang w:eastAsia="ru-RU"/>
        </w:rPr>
        <w:t xml:space="preserve"> 2026 року</w:t>
      </w:r>
    </w:p>
    <w:p w:rsidR="003438EF" w:rsidRDefault="00881041" w:rsidP="00045797">
      <w:pPr>
        <w:shd w:val="clear" w:color="auto" w:fill="FFFFFF"/>
        <w:spacing w:after="0" w:line="240" w:lineRule="auto"/>
        <w:rPr>
          <w:rFonts w:ascii="Times New Roman" w:eastAsia="Times New Roman" w:hAnsi="Times New Roman" w:cs="Times New Roman"/>
          <w:color w:val="080809"/>
          <w:sz w:val="36"/>
          <w:szCs w:val="36"/>
          <w:lang w:val="uk-UA" w:eastAsia="ru-RU"/>
        </w:rPr>
      </w:pPr>
      <w:r>
        <w:rPr>
          <w:rFonts w:ascii="Times New Roman" w:eastAsia="Times New Roman" w:hAnsi="Times New Roman" w:cs="Times New Roman"/>
          <w:color w:val="080809"/>
          <w:sz w:val="36"/>
          <w:szCs w:val="36"/>
          <w:lang w:val="uk-UA" w:eastAsia="ru-RU"/>
        </w:rPr>
        <w:t xml:space="preserve">                                  </w:t>
      </w:r>
    </w:p>
    <w:p w:rsidR="003438EF" w:rsidRDefault="003438EF" w:rsidP="00045797">
      <w:pPr>
        <w:shd w:val="clear" w:color="auto" w:fill="FFFFFF"/>
        <w:spacing w:after="0" w:line="240" w:lineRule="auto"/>
        <w:rPr>
          <w:rFonts w:ascii="Times New Roman" w:eastAsia="Times New Roman" w:hAnsi="Times New Roman" w:cs="Times New Roman"/>
          <w:color w:val="080809"/>
          <w:sz w:val="36"/>
          <w:szCs w:val="36"/>
          <w:lang w:val="uk-UA"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36"/>
          <w:szCs w:val="36"/>
          <w:lang w:val="uk-UA"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36"/>
          <w:szCs w:val="36"/>
          <w:lang w:val="uk-UA" w:eastAsia="ru-RU"/>
        </w:rPr>
      </w:pPr>
    </w:p>
    <w:p w:rsidR="00045797" w:rsidRPr="00045797" w:rsidRDefault="003438EF" w:rsidP="00045797">
      <w:pPr>
        <w:shd w:val="clear" w:color="auto" w:fill="FFFFFF"/>
        <w:spacing w:after="0" w:line="240" w:lineRule="auto"/>
        <w:rPr>
          <w:rFonts w:ascii="Times New Roman" w:eastAsia="Times New Roman" w:hAnsi="Times New Roman" w:cs="Times New Roman"/>
          <w:b/>
          <w:color w:val="080809"/>
          <w:sz w:val="36"/>
          <w:szCs w:val="36"/>
          <w:lang w:eastAsia="ru-RU"/>
        </w:rPr>
      </w:pPr>
      <w:r>
        <w:rPr>
          <w:rFonts w:ascii="Times New Roman" w:eastAsia="Times New Roman" w:hAnsi="Times New Roman" w:cs="Times New Roman"/>
          <w:color w:val="080809"/>
          <w:sz w:val="36"/>
          <w:szCs w:val="36"/>
          <w:lang w:val="uk-UA" w:eastAsia="ru-RU"/>
        </w:rPr>
        <w:t xml:space="preserve">                                       </w:t>
      </w:r>
      <w:r w:rsidR="00881041">
        <w:rPr>
          <w:rFonts w:ascii="Times New Roman" w:eastAsia="Times New Roman" w:hAnsi="Times New Roman" w:cs="Times New Roman"/>
          <w:color w:val="080809"/>
          <w:sz w:val="36"/>
          <w:szCs w:val="36"/>
          <w:lang w:val="uk-UA" w:eastAsia="ru-RU"/>
        </w:rPr>
        <w:t xml:space="preserve">  </w:t>
      </w:r>
      <w:r w:rsidR="00045797" w:rsidRPr="00045797">
        <w:rPr>
          <w:rFonts w:ascii="Times New Roman" w:eastAsia="Times New Roman" w:hAnsi="Times New Roman" w:cs="Times New Roman"/>
          <w:b/>
          <w:color w:val="080809"/>
          <w:sz w:val="36"/>
          <w:szCs w:val="36"/>
          <w:lang w:eastAsia="ru-RU"/>
        </w:rPr>
        <w:t>ПОЛОЖЕННЯ</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36"/>
          <w:szCs w:val="36"/>
          <w:lang w:eastAsia="ru-RU"/>
        </w:rPr>
      </w:pPr>
      <w:r w:rsidRPr="00045797">
        <w:rPr>
          <w:rFonts w:ascii="Times New Roman" w:eastAsia="Times New Roman" w:hAnsi="Times New Roman" w:cs="Times New Roman"/>
          <w:b/>
          <w:color w:val="080809"/>
          <w:sz w:val="36"/>
          <w:szCs w:val="36"/>
          <w:lang w:eastAsia="ru-RU"/>
        </w:rPr>
        <w:t>про систему оцінювання результатів навчання учнів</w:t>
      </w:r>
    </w:p>
    <w:p w:rsidR="00045797" w:rsidRPr="00045797" w:rsidRDefault="00881041" w:rsidP="00045797">
      <w:pPr>
        <w:shd w:val="clear" w:color="auto" w:fill="FFFFFF"/>
        <w:spacing w:after="0" w:line="240" w:lineRule="auto"/>
        <w:rPr>
          <w:rFonts w:ascii="Times New Roman" w:eastAsia="Times New Roman" w:hAnsi="Times New Roman" w:cs="Times New Roman"/>
          <w:b/>
          <w:color w:val="080809"/>
          <w:sz w:val="36"/>
          <w:szCs w:val="36"/>
          <w:lang w:eastAsia="ru-RU"/>
        </w:rPr>
      </w:pPr>
      <w:r w:rsidRPr="00881041">
        <w:rPr>
          <w:rFonts w:ascii="Times New Roman" w:eastAsia="Times New Roman" w:hAnsi="Times New Roman" w:cs="Times New Roman"/>
          <w:b/>
          <w:color w:val="080809"/>
          <w:sz w:val="36"/>
          <w:szCs w:val="36"/>
          <w:lang w:eastAsia="ru-RU"/>
        </w:rPr>
        <w:t>Новобогданівського ліцею Радісносадівської селищної ради Миколаївського району, Миколаївської області</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36"/>
          <w:szCs w:val="36"/>
          <w:lang w:eastAsia="ru-RU"/>
        </w:rPr>
      </w:pPr>
      <w:r w:rsidRPr="00045797">
        <w:rPr>
          <w:rFonts w:ascii="Times New Roman" w:eastAsia="Times New Roman" w:hAnsi="Times New Roman" w:cs="Times New Roman"/>
          <w:b/>
          <w:color w:val="080809"/>
          <w:sz w:val="36"/>
          <w:szCs w:val="36"/>
          <w:lang w:eastAsia="ru-RU"/>
        </w:rPr>
        <w:t>(</w:t>
      </w:r>
      <w:r w:rsidRPr="00045797">
        <w:rPr>
          <w:rFonts w:ascii="Times New Roman" w:eastAsia="Times New Roman" w:hAnsi="Times New Roman" w:cs="Times New Roman"/>
          <w:b/>
          <w:color w:val="080809"/>
          <w:sz w:val="28"/>
          <w:szCs w:val="28"/>
          <w:lang w:eastAsia="ru-RU"/>
        </w:rPr>
        <w:t>нова редакція</w:t>
      </w:r>
      <w:r w:rsidRPr="00045797">
        <w:rPr>
          <w:rFonts w:ascii="Times New Roman" w:eastAsia="Times New Roman" w:hAnsi="Times New Roman" w:cs="Times New Roman"/>
          <w:b/>
          <w:color w:val="080809"/>
          <w:sz w:val="36"/>
          <w:szCs w:val="36"/>
          <w:lang w:eastAsia="ru-RU"/>
        </w:rPr>
        <w:t>)</w:t>
      </w: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045797" w:rsidRPr="00045797"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r>
        <w:rPr>
          <w:rFonts w:ascii="Times New Roman" w:eastAsia="Times New Roman" w:hAnsi="Times New Roman" w:cs="Times New Roman"/>
          <w:color w:val="080809"/>
          <w:sz w:val="28"/>
          <w:szCs w:val="28"/>
          <w:lang w:val="uk-UA" w:eastAsia="ru-RU"/>
        </w:rPr>
        <w:t xml:space="preserve">                                         </w:t>
      </w:r>
      <w:r w:rsidR="00881041">
        <w:rPr>
          <w:rFonts w:ascii="Times New Roman" w:eastAsia="Times New Roman" w:hAnsi="Times New Roman" w:cs="Times New Roman"/>
          <w:color w:val="080809"/>
          <w:sz w:val="28"/>
          <w:szCs w:val="28"/>
          <w:lang w:eastAsia="ru-RU"/>
        </w:rPr>
        <w:t>с.</w:t>
      </w:r>
      <w:r w:rsidR="00881041">
        <w:rPr>
          <w:rFonts w:ascii="Times New Roman" w:eastAsia="Times New Roman" w:hAnsi="Times New Roman" w:cs="Times New Roman"/>
          <w:color w:val="080809"/>
          <w:sz w:val="28"/>
          <w:szCs w:val="28"/>
          <w:lang w:val="uk-UA" w:eastAsia="ru-RU"/>
        </w:rPr>
        <w:t>Новобогданівка</w:t>
      </w:r>
      <w:r w:rsidR="00045797" w:rsidRPr="00045797">
        <w:rPr>
          <w:rFonts w:ascii="Times New Roman" w:eastAsia="Times New Roman" w:hAnsi="Times New Roman" w:cs="Times New Roman"/>
          <w:color w:val="080809"/>
          <w:sz w:val="28"/>
          <w:szCs w:val="28"/>
          <w:lang w:eastAsia="ru-RU"/>
        </w:rPr>
        <w:t xml:space="preserve"> — 2026</w:t>
      </w: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3438EF" w:rsidRDefault="003438EF"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lastRenderedPageBreak/>
        <w:t>1. Загальні положення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1.1. Це Положення визначає єдині засади, види, форми, правила і процедури оцінювання ре</w:t>
      </w:r>
      <w:r w:rsidR="00881041">
        <w:rPr>
          <w:rFonts w:ascii="Times New Roman" w:eastAsia="Times New Roman" w:hAnsi="Times New Roman" w:cs="Times New Roman"/>
          <w:color w:val="080809"/>
          <w:sz w:val="28"/>
          <w:szCs w:val="28"/>
          <w:lang w:eastAsia="ru-RU"/>
        </w:rPr>
        <w:t>зультатів навчання учнів Новобогданівського ліцею Радісносадівської селищної ради Миколаївського району</w:t>
      </w:r>
      <w:r w:rsidRPr="00045797">
        <w:rPr>
          <w:rFonts w:ascii="Times New Roman" w:eastAsia="Times New Roman" w:hAnsi="Times New Roman" w:cs="Times New Roman"/>
          <w:color w:val="080809"/>
          <w:sz w:val="28"/>
          <w:szCs w:val="28"/>
          <w:lang w:eastAsia="ru-RU"/>
        </w:rPr>
        <w:t xml:space="preserve"> (далі — Ліцей), порядок фіксування та повідомлення результатів, їх коригування і перегляду, а також повноваження учасників освітнього процесу.</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1.2. Положення розроблено відповідно до законів України «Про освіту», «Про повну загальну середню освіту», державних стандартів початкової, базової та профільної середньої освіти, наказу МОН України від 04.05.2026 № 722 «Про затвердження системи та загальних критеріїв оцінювання результатів навчання учнів», зареєстрованого в Міністерстві юстиції України 24.06.2026 за № 922/46316, інших актів законодавства, освітньої програми Ліцею та Положення про внутрішню систему забезпечення якості освіти.</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1.3. Із 1 вересня 2026 року норми наказу МОН № 722 застосовуються в Ліцеї до учнів 1–9 класів. Для 10–11 класів у 2026/2027 навчальному році застосовуються чинні для відповідного державного стандарту критерії та правила; нові вимоги запроваджуються поетапно у строки, установлені законодавством.</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1.4. Положення поширюється на учнів усіх класів і форм здобуття освіти, педагогічних працівників та інших осіб, залучених до оцінювання. Особливості оцінювання, установлені законодавством для окремих категорій учнів, мають пріоритет.</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xml:space="preserve">1.5. Критерії, правила і процедури оцінювання є відкритими. Положення оприлюднюється на вебсайті Ліцею; учитель повідомляє учням критерії </w:t>
      </w:r>
      <w:proofErr w:type="gramStart"/>
      <w:r w:rsidRPr="00045797">
        <w:rPr>
          <w:rFonts w:ascii="Times New Roman" w:eastAsia="Times New Roman" w:hAnsi="Times New Roman" w:cs="Times New Roman"/>
          <w:color w:val="080809"/>
          <w:sz w:val="28"/>
          <w:szCs w:val="28"/>
          <w:lang w:eastAsia="ru-RU"/>
        </w:rPr>
        <w:t>до початку</w:t>
      </w:r>
      <w:proofErr w:type="gramEnd"/>
      <w:r w:rsidRPr="00045797">
        <w:rPr>
          <w:rFonts w:ascii="Times New Roman" w:eastAsia="Times New Roman" w:hAnsi="Times New Roman" w:cs="Times New Roman"/>
          <w:color w:val="080809"/>
          <w:sz w:val="28"/>
          <w:szCs w:val="28"/>
          <w:lang w:eastAsia="ru-RU"/>
        </w:rPr>
        <w:t xml:space="preserve"> діяльності, результат якої підлягає оцінюванню.</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2. Мета, принципи та об’єкти оцінювання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2.1. Метою оцінювання є визначення рівня досягнення обов’язкових результатів навчання, відстеження особистого поступу, надання своєчасного зворотного зв’язку, планування подальшого навчання та прийняття обґрунтованих педагогічних рішень.</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2.2. Оцінювання ґрунтується на принципах дитиноцентризму, об’єктивності, справедливості, неупередженості, доброчесності, компетентнісного підходу, систематичності, критеріальності, прозорості, доступності, конфіденційності, індивідуального підходу та партнерства.</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2.3. Об’єктами оцінювання є результати навчання, визначені державним стандартом, освітньою і модельною/навчальною програмою: знання, уміння, ставлення, способи мислення, здатність застосовувати набуте в типових і нових ситуаціях, а також прогрес у їх формуванні.</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2.4. Поведінка, дисциплінованість, відвідування, особисті якості учня, матеріальне становище сім’ї та участь батьків не можуть впливати на оцінку результатів навчання. Заохочувальні або штрафні бали, не пов’язані з визначеними результатами навчання, не застосовуються.</w:t>
      </w:r>
    </w:p>
    <w:p w:rsid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3. Види оцінювання</w:t>
      </w:r>
    </w:p>
    <w:tbl>
      <w:tblPr>
        <w:tblStyle w:val="a3"/>
        <w:tblW w:w="0" w:type="auto"/>
        <w:tblLook w:val="04A0" w:firstRow="1" w:lastRow="0" w:firstColumn="1" w:lastColumn="0" w:noHBand="0" w:noVBand="1"/>
      </w:tblPr>
      <w:tblGrid>
        <w:gridCol w:w="3209"/>
        <w:gridCol w:w="3210"/>
        <w:gridCol w:w="3210"/>
      </w:tblGrid>
      <w:tr w:rsidR="000331C7" w:rsidTr="000331C7">
        <w:tc>
          <w:tcPr>
            <w:tcW w:w="3209"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Вид</w:t>
            </w:r>
          </w:p>
          <w:p w:rsidR="000331C7" w:rsidRDefault="000331C7" w:rsidP="00045797">
            <w:pPr>
              <w:rPr>
                <w:rFonts w:ascii="Times New Roman" w:eastAsia="Times New Roman" w:hAnsi="Times New Roman" w:cs="Times New Roman"/>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Призначення</w:t>
            </w:r>
          </w:p>
          <w:p w:rsidR="000331C7" w:rsidRDefault="000331C7" w:rsidP="00045797">
            <w:pPr>
              <w:rPr>
                <w:rFonts w:ascii="Times New Roman" w:eastAsia="Times New Roman" w:hAnsi="Times New Roman" w:cs="Times New Roman"/>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Фіксування</w:t>
            </w:r>
          </w:p>
          <w:p w:rsidR="000331C7" w:rsidRDefault="000331C7" w:rsidP="00045797">
            <w:pPr>
              <w:rPr>
                <w:rFonts w:ascii="Times New Roman" w:eastAsia="Times New Roman" w:hAnsi="Times New Roman" w:cs="Times New Roman"/>
                <w:color w:val="080809"/>
                <w:sz w:val="28"/>
                <w:szCs w:val="28"/>
                <w:lang w:eastAsia="ru-RU"/>
              </w:rPr>
            </w:pPr>
          </w:p>
        </w:tc>
      </w:tr>
      <w:tr w:rsidR="000331C7" w:rsidTr="000331C7">
        <w:tc>
          <w:tcPr>
            <w:tcW w:w="3209" w:type="dxa"/>
          </w:tcPr>
          <w:p w:rsidR="000331C7" w:rsidRPr="00045797" w:rsidRDefault="000331C7" w:rsidP="000331C7">
            <w:pPr>
              <w:shd w:val="clear" w:color="auto" w:fill="FFFFFF"/>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lastRenderedPageBreak/>
              <w:t>Формувальне</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Підтримка навчання, зворотний зв’язок, самооцінювання, коригування діяльності</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Оцінювальні судження, нотатки, рубрики, портфоліо; бальна оцінка не є обов’язковою</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r>
      <w:tr w:rsidR="000331C7" w:rsidTr="000331C7">
        <w:tc>
          <w:tcPr>
            <w:tcW w:w="3209" w:type="dxa"/>
          </w:tcPr>
          <w:p w:rsidR="000331C7" w:rsidRPr="00045797" w:rsidRDefault="000331C7" w:rsidP="000331C7">
            <w:pPr>
              <w:shd w:val="clear" w:color="auto" w:fill="FFFFFF"/>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Поточне</w:t>
            </w:r>
          </w:p>
          <w:p w:rsidR="000331C7" w:rsidRPr="00045797" w:rsidRDefault="000331C7" w:rsidP="000331C7">
            <w:pPr>
              <w:shd w:val="clear" w:color="auto" w:fill="FFFFFF"/>
              <w:rPr>
                <w:rFonts w:ascii="Times New Roman" w:eastAsia="Times New Roman" w:hAnsi="Times New Roman" w:cs="Times New Roman"/>
                <w:b/>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Визначення результату під час опрацювання змісту; забезпечення даних для подальших рішень</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У формах, визначених учителем та освітньою програмою</w:t>
            </w:r>
          </w:p>
        </w:tc>
      </w:tr>
      <w:tr w:rsidR="000331C7" w:rsidTr="000331C7">
        <w:tc>
          <w:tcPr>
            <w:tcW w:w="3209" w:type="dxa"/>
          </w:tcPr>
          <w:p w:rsidR="000331C7" w:rsidRPr="00045797" w:rsidRDefault="000331C7" w:rsidP="000331C7">
            <w:pPr>
              <w:shd w:val="clear" w:color="auto" w:fill="FFFFFF"/>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Підсумкове</w:t>
            </w:r>
          </w:p>
          <w:p w:rsidR="000331C7" w:rsidRPr="00045797" w:rsidRDefault="000331C7" w:rsidP="000331C7">
            <w:pPr>
              <w:shd w:val="clear" w:color="auto" w:fill="FFFFFF"/>
              <w:rPr>
                <w:rFonts w:ascii="Times New Roman" w:eastAsia="Times New Roman" w:hAnsi="Times New Roman" w:cs="Times New Roman"/>
                <w:b/>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Встановлення відповідності результатів вимогам програми за певний період</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Тематичне (за потреби), семестрове, річне; у журналі та документах установленої форми</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r>
      <w:tr w:rsidR="000331C7" w:rsidTr="000331C7">
        <w:tc>
          <w:tcPr>
            <w:tcW w:w="3209" w:type="dxa"/>
          </w:tcPr>
          <w:p w:rsidR="000331C7" w:rsidRPr="00045797" w:rsidRDefault="000331C7" w:rsidP="000331C7">
            <w:pPr>
              <w:shd w:val="clear" w:color="auto" w:fill="FFFFFF"/>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ДПА/зовнішнє</w:t>
            </w:r>
          </w:p>
          <w:p w:rsidR="000331C7" w:rsidRPr="00045797" w:rsidRDefault="000331C7" w:rsidP="000331C7">
            <w:pPr>
              <w:shd w:val="clear" w:color="auto" w:fill="FFFFFF"/>
              <w:rPr>
                <w:rFonts w:ascii="Times New Roman" w:eastAsia="Times New Roman" w:hAnsi="Times New Roman" w:cs="Times New Roman"/>
                <w:b/>
                <w:color w:val="080809"/>
                <w:sz w:val="28"/>
                <w:szCs w:val="28"/>
                <w:lang w:eastAsia="ru-RU"/>
              </w:rPr>
            </w:pP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Оцінювання у випадках і порядку, визначених законодавством</w:t>
            </w:r>
          </w:p>
        </w:tc>
        <w:tc>
          <w:tcPr>
            <w:tcW w:w="3210"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За окремими нормативними актами</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r>
    </w:tbl>
    <w:p w:rsidR="000331C7" w:rsidRPr="00045797" w:rsidRDefault="000331C7"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3.2. Учитель добирає форми, способи та інструменти оцінювання відповідно до мети, віку учнів, змісту навчання, безпекових умов і потреб доступності. Можуть використовуватися усні, письмові, практичні, цифрові, проєктні, дослідницькі та комбіновані роботи, спостереження і портфоліо.</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3.3. Кількість оцінювальних заходів має бути педагогічно доцільною. Не допускається створення надмірного оцінювального навантаження або використання оцінки як покарання.</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4. Загальні критерії та шкали оцінювання</w:t>
      </w:r>
    </w:p>
    <w:p w:rsidR="000331C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xml:space="preserve">4.1. Для результатів, що підлягають бальному оцінюванню, застосовується 12-бальна шкала та чотири рівні: початковий — 1–3 бали; середній — 4–6; достатній — 7–9; високий — 10–12. </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Конкретні критерії визначаються з урахуванням загальних критеріїв наказу МОН № 722, очікуваних результатів програми та характеру завдання.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Рівень</w:t>
      </w:r>
    </w:p>
    <w:p w:rsid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Узагальнена характеристика</w:t>
      </w:r>
    </w:p>
    <w:tbl>
      <w:tblPr>
        <w:tblStyle w:val="a3"/>
        <w:tblW w:w="0" w:type="auto"/>
        <w:tblLook w:val="04A0" w:firstRow="1" w:lastRow="0" w:firstColumn="1" w:lastColumn="0" w:noHBand="0" w:noVBand="1"/>
      </w:tblPr>
      <w:tblGrid>
        <w:gridCol w:w="2390"/>
        <w:gridCol w:w="2392"/>
        <w:gridCol w:w="2388"/>
        <w:gridCol w:w="2459"/>
      </w:tblGrid>
      <w:tr w:rsidR="000331C7" w:rsidTr="000331C7">
        <w:tc>
          <w:tcPr>
            <w:tcW w:w="2407"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Початковий (1–3)</w:t>
            </w:r>
          </w:p>
          <w:p w:rsidR="000331C7" w:rsidRDefault="000331C7" w:rsidP="00045797">
            <w:pPr>
              <w:rPr>
                <w:rFonts w:ascii="Times New Roman" w:eastAsia="Times New Roman" w:hAnsi="Times New Roman" w:cs="Times New Roman"/>
                <w:color w:val="080809"/>
                <w:sz w:val="28"/>
                <w:szCs w:val="28"/>
                <w:lang w:eastAsia="ru-RU"/>
              </w:rPr>
            </w:pPr>
          </w:p>
        </w:tc>
        <w:tc>
          <w:tcPr>
            <w:tcW w:w="2407"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Середній (4–6)</w:t>
            </w:r>
          </w:p>
          <w:p w:rsidR="000331C7" w:rsidRDefault="000331C7" w:rsidP="00045797">
            <w:pPr>
              <w:rPr>
                <w:rFonts w:ascii="Times New Roman" w:eastAsia="Times New Roman" w:hAnsi="Times New Roman" w:cs="Times New Roman"/>
                <w:color w:val="080809"/>
                <w:sz w:val="28"/>
                <w:szCs w:val="28"/>
                <w:lang w:eastAsia="ru-RU"/>
              </w:rPr>
            </w:pPr>
          </w:p>
        </w:tc>
        <w:tc>
          <w:tcPr>
            <w:tcW w:w="2407"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Достатній (7–9)</w:t>
            </w:r>
          </w:p>
          <w:p w:rsidR="000331C7" w:rsidRDefault="000331C7" w:rsidP="00045797">
            <w:pPr>
              <w:rPr>
                <w:rFonts w:ascii="Times New Roman" w:eastAsia="Times New Roman" w:hAnsi="Times New Roman" w:cs="Times New Roman"/>
                <w:color w:val="080809"/>
                <w:sz w:val="28"/>
                <w:szCs w:val="28"/>
                <w:lang w:eastAsia="ru-RU"/>
              </w:rPr>
            </w:pPr>
          </w:p>
        </w:tc>
        <w:tc>
          <w:tcPr>
            <w:tcW w:w="2408"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Високий (10–12)</w:t>
            </w:r>
          </w:p>
          <w:p w:rsidR="000331C7" w:rsidRDefault="000331C7" w:rsidP="00045797">
            <w:pPr>
              <w:rPr>
                <w:rFonts w:ascii="Times New Roman" w:eastAsia="Times New Roman" w:hAnsi="Times New Roman" w:cs="Times New Roman"/>
                <w:color w:val="080809"/>
                <w:sz w:val="28"/>
                <w:szCs w:val="28"/>
                <w:lang w:eastAsia="ru-RU"/>
              </w:rPr>
            </w:pPr>
          </w:p>
        </w:tc>
      </w:tr>
      <w:tr w:rsidR="000331C7" w:rsidTr="000331C7">
        <w:tc>
          <w:tcPr>
            <w:tcW w:w="2407"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xml:space="preserve">Учень відтворює окремі елементи змісту або виконує прості дії зі значною підтримкою; </w:t>
            </w:r>
            <w:r w:rsidRPr="00045797">
              <w:rPr>
                <w:rFonts w:ascii="Times New Roman" w:eastAsia="Times New Roman" w:hAnsi="Times New Roman" w:cs="Times New Roman"/>
                <w:color w:val="080809"/>
                <w:sz w:val="28"/>
                <w:szCs w:val="28"/>
                <w:lang w:eastAsia="ru-RU"/>
              </w:rPr>
              <w:lastRenderedPageBreak/>
              <w:t>результат частковий.</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c>
          <w:tcPr>
            <w:tcW w:w="2407"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lastRenderedPageBreak/>
              <w:t xml:space="preserve">Відтворює основний зміст, виконує типові завдання за зразком або з допомогою; застосування </w:t>
            </w:r>
            <w:r w:rsidRPr="00045797">
              <w:rPr>
                <w:rFonts w:ascii="Times New Roman" w:eastAsia="Times New Roman" w:hAnsi="Times New Roman" w:cs="Times New Roman"/>
                <w:color w:val="080809"/>
                <w:sz w:val="28"/>
                <w:szCs w:val="28"/>
                <w:lang w:eastAsia="ru-RU"/>
              </w:rPr>
              <w:lastRenderedPageBreak/>
              <w:t>знань переважно у знайомих ситуаціях</w:t>
            </w:r>
          </w:p>
        </w:tc>
        <w:tc>
          <w:tcPr>
            <w:tcW w:w="2407"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lastRenderedPageBreak/>
              <w:t xml:space="preserve">Розуміє й застосовує знання у типових ситуаціях, пояснює зв’язки, виконує завдання самостійно, </w:t>
            </w:r>
            <w:r w:rsidRPr="00045797">
              <w:rPr>
                <w:rFonts w:ascii="Times New Roman" w:eastAsia="Times New Roman" w:hAnsi="Times New Roman" w:cs="Times New Roman"/>
                <w:color w:val="080809"/>
                <w:sz w:val="28"/>
                <w:szCs w:val="28"/>
                <w:lang w:eastAsia="ru-RU"/>
              </w:rPr>
              <w:lastRenderedPageBreak/>
              <w:t>виправляє окремі помилки.</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c>
          <w:tcPr>
            <w:tcW w:w="2408" w:type="dxa"/>
          </w:tcPr>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lastRenderedPageBreak/>
              <w:t xml:space="preserve">Системно й самостійно застосовує результати у нових/проблемних ситуаціях, обґрунтовує, </w:t>
            </w:r>
            <w:r w:rsidRPr="00045797">
              <w:rPr>
                <w:rFonts w:ascii="Times New Roman" w:eastAsia="Times New Roman" w:hAnsi="Times New Roman" w:cs="Times New Roman"/>
                <w:color w:val="080809"/>
                <w:sz w:val="28"/>
                <w:szCs w:val="28"/>
                <w:lang w:eastAsia="ru-RU"/>
              </w:rPr>
              <w:lastRenderedPageBreak/>
              <w:t>оцінює, створює власні рішення.</w:t>
            </w:r>
          </w:p>
          <w:p w:rsidR="000331C7" w:rsidRPr="00045797" w:rsidRDefault="000331C7" w:rsidP="000331C7">
            <w:pPr>
              <w:shd w:val="clear" w:color="auto" w:fill="FFFFFF"/>
              <w:rPr>
                <w:rFonts w:ascii="Times New Roman" w:eastAsia="Times New Roman" w:hAnsi="Times New Roman" w:cs="Times New Roman"/>
                <w:color w:val="080809"/>
                <w:sz w:val="28"/>
                <w:szCs w:val="28"/>
                <w:lang w:eastAsia="ru-RU"/>
              </w:rPr>
            </w:pPr>
          </w:p>
        </w:tc>
      </w:tr>
    </w:tbl>
    <w:p w:rsidR="000331C7" w:rsidRPr="00045797" w:rsidRDefault="000331C7" w:rsidP="00045797">
      <w:pPr>
        <w:shd w:val="clear" w:color="auto" w:fill="FFFFFF"/>
        <w:spacing w:after="0" w:line="240" w:lineRule="auto"/>
        <w:rPr>
          <w:rFonts w:ascii="Times New Roman" w:eastAsia="Times New Roman" w:hAnsi="Times New Roman" w:cs="Times New Roman"/>
          <w:color w:val="080809"/>
          <w:sz w:val="28"/>
          <w:szCs w:val="28"/>
          <w:lang w:eastAsia="ru-RU"/>
        </w:rPr>
      </w:pP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4.2. Рівень і бал установлюють за фактично продемонстрованим результатом, а не за обсягом витрачених зусиль. Водночас зворотний зв’язок може відзначати старанність, стратегії та прогрес.</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4.3. Учитель розробляє або добирає критерії до конкретних видів робіт. Критерії мають бути зрозумілими, вимірюваними, пов’язаними з результатами навчання і доведеними до відома учнів до оцінювання.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5. Оцінювання в 1–4 класах</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5.1. У початковій школі пріоритет має формувальне оцінювання, що забезпечує доброзичливий, конкретний і спрямований на наступні кроки зворотний зв’язок.</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5.2. Результати навчання у 1–2 класах виражають вербальною оцінкою. У 3–4 класах об’єктивні результати підсумкового оцінювання виражають рівневою оцінкою, якщо інше не визначено законодавством або рішенням педагогічної ради в межах наданої автономії. Особист</w:t>
      </w:r>
      <w:r w:rsidR="00B27D92">
        <w:rPr>
          <w:rFonts w:ascii="Times New Roman" w:eastAsia="Times New Roman" w:hAnsi="Times New Roman" w:cs="Times New Roman"/>
          <w:color w:val="080809"/>
          <w:sz w:val="28"/>
          <w:szCs w:val="28"/>
          <w:lang w:eastAsia="ru-RU"/>
        </w:rPr>
        <w:t>існі надбання оцінюють вербально</w:t>
      </w:r>
      <w:r w:rsidRPr="00045797">
        <w:rPr>
          <w:rFonts w:ascii="Times New Roman" w:eastAsia="Times New Roman" w:hAnsi="Times New Roman" w:cs="Times New Roman"/>
          <w:color w:val="080809"/>
          <w:sz w:val="28"/>
          <w:szCs w:val="28"/>
          <w:lang w:eastAsia="ru-RU"/>
        </w:rPr>
        <w:t>.</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5.3. Діагностувальні роботи слугують передусім для встановлення стану сформованості результатів і планування підтримки. Їх кількість, зміст і час визначає вчитель з урахуванням програми та стану класу. Результати не використовують для ранжування учнів.</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5.4. Підсумкові результати фіксуються у Свідоцтві досягнень і класному журналі відповідно до чинних інструкцій. Форми Свідоцтва можуть бути конкретизовані педагогічною радою без звуження переліку обов’язкових результатів.</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val="uk-UA" w:eastAsia="ru-RU"/>
        </w:rPr>
      </w:pPr>
      <w:r w:rsidRPr="00045797">
        <w:rPr>
          <w:rFonts w:ascii="Times New Roman" w:eastAsia="Times New Roman" w:hAnsi="Times New Roman" w:cs="Times New Roman"/>
          <w:b/>
          <w:color w:val="080809"/>
          <w:sz w:val="28"/>
          <w:szCs w:val="28"/>
          <w:lang w:eastAsia="ru-RU"/>
        </w:rPr>
        <w:t>6. Оцінювання в 5–9 класах</w:t>
      </w:r>
      <w:r w:rsidR="00277ADC" w:rsidRPr="0073340D">
        <w:rPr>
          <w:rFonts w:ascii="Times New Roman" w:eastAsia="Times New Roman" w:hAnsi="Times New Roman" w:cs="Times New Roman"/>
          <w:b/>
          <w:color w:val="080809"/>
          <w:sz w:val="28"/>
          <w:szCs w:val="28"/>
          <w:lang w:val="uk-UA" w:eastAsia="ru-RU"/>
        </w:rPr>
        <w:t xml:space="preserve"> може </w:t>
      </w:r>
      <w:proofErr w:type="gramStart"/>
      <w:r w:rsidR="00277ADC" w:rsidRPr="0073340D">
        <w:rPr>
          <w:rFonts w:ascii="Times New Roman" w:eastAsia="Times New Roman" w:hAnsi="Times New Roman" w:cs="Times New Roman"/>
          <w:b/>
          <w:color w:val="080809"/>
          <w:sz w:val="28"/>
          <w:szCs w:val="28"/>
          <w:lang w:val="uk-UA" w:eastAsia="ru-RU"/>
        </w:rPr>
        <w:t>( І</w:t>
      </w:r>
      <w:proofErr w:type="gramEnd"/>
      <w:r w:rsidR="00277ADC" w:rsidRPr="0073340D">
        <w:rPr>
          <w:rFonts w:ascii="Times New Roman" w:eastAsia="Times New Roman" w:hAnsi="Times New Roman" w:cs="Times New Roman"/>
          <w:b/>
          <w:color w:val="080809"/>
          <w:sz w:val="28"/>
          <w:szCs w:val="28"/>
          <w:lang w:val="uk-UA" w:eastAsia="ru-RU"/>
        </w:rPr>
        <w:t xml:space="preserve"> модель)</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6.1. Оцінювання здійснюється за визначеними державним стандартом групами результатів навчання та загальними критеріями. Учитель забезпечує протягом семестру достатню кількість різних свідчень щодо кожної групи результатів.</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6.2. Оцінка за групою результатів визначається на підставі сукупності релевантних робіт та спостережень з урахуванням динаміки. Вона не є механічним середнім арифметичним усіх поточних балів.</w:t>
      </w:r>
    </w:p>
    <w:p w:rsid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6.3. Загальна семестрова оцінка з предмета/інтегрованого курсу формується на основі оцінок за групами результатів із урахуванням їх рівнозначності або ваги, прямо визначеної освітньою/навчальною програмою. Алгоритм має бути однаковим для класу та повідомленим заздалегідь.</w:t>
      </w:r>
    </w:p>
    <w:p w:rsidR="00277ADC" w:rsidRPr="0073340D" w:rsidRDefault="00277ADC" w:rsidP="00045797">
      <w:pPr>
        <w:shd w:val="clear" w:color="auto" w:fill="FFFFFF"/>
        <w:spacing w:after="0" w:line="240" w:lineRule="auto"/>
        <w:rPr>
          <w:rFonts w:ascii="Times New Roman" w:eastAsia="Times New Roman" w:hAnsi="Times New Roman" w:cs="Times New Roman"/>
          <w:b/>
          <w:color w:val="080809"/>
          <w:sz w:val="28"/>
          <w:szCs w:val="28"/>
          <w:lang w:val="uk-UA" w:eastAsia="ru-RU"/>
        </w:rPr>
      </w:pPr>
      <w:r w:rsidRPr="0073340D">
        <w:rPr>
          <w:rFonts w:ascii="Times New Roman" w:eastAsia="Times New Roman" w:hAnsi="Times New Roman" w:cs="Times New Roman"/>
          <w:b/>
          <w:color w:val="080809"/>
          <w:sz w:val="28"/>
          <w:szCs w:val="28"/>
          <w:lang w:val="uk-UA" w:eastAsia="ru-RU"/>
        </w:rPr>
        <w:t xml:space="preserve"> ( ІІ модель)</w:t>
      </w:r>
    </w:p>
    <w:p w:rsidR="0073340D" w:rsidRPr="0073340D" w:rsidRDefault="0073340D" w:rsidP="0073340D">
      <w:pPr>
        <w:shd w:val="clear" w:color="auto" w:fill="FFFFFF"/>
        <w:spacing w:after="0" w:line="240" w:lineRule="auto"/>
        <w:rPr>
          <w:rFonts w:ascii="Times New Roman" w:eastAsia="Times New Roman" w:hAnsi="Times New Roman" w:cs="Times New Roman"/>
          <w:color w:val="080809"/>
          <w:sz w:val="28"/>
          <w:szCs w:val="28"/>
          <w:lang w:val="uk-UA" w:eastAsia="ru-RU"/>
        </w:rPr>
      </w:pPr>
      <w:r>
        <w:rPr>
          <w:rFonts w:ascii="Times New Roman" w:eastAsia="Times New Roman" w:hAnsi="Times New Roman" w:cs="Times New Roman"/>
          <w:color w:val="080809"/>
          <w:sz w:val="28"/>
          <w:szCs w:val="28"/>
          <w:lang w:val="uk-UA" w:eastAsia="ru-RU"/>
        </w:rPr>
        <w:t>6.4.</w:t>
      </w:r>
      <w:r w:rsidRPr="0073340D">
        <w:rPr>
          <w:rFonts w:ascii="Times New Roman" w:eastAsia="Times New Roman" w:hAnsi="Times New Roman" w:cs="Times New Roman"/>
          <w:color w:val="080809"/>
          <w:sz w:val="28"/>
          <w:szCs w:val="28"/>
          <w:lang w:val="uk-UA" w:eastAsia="ru-RU"/>
        </w:rPr>
        <w:t>Т</w:t>
      </w:r>
      <w:r w:rsidR="001D128F">
        <w:rPr>
          <w:rFonts w:ascii="Times New Roman" w:eastAsia="Times New Roman" w:hAnsi="Times New Roman" w:cs="Times New Roman"/>
          <w:color w:val="080809"/>
          <w:sz w:val="28"/>
          <w:szCs w:val="28"/>
          <w:lang w:val="uk-UA" w:eastAsia="ru-RU"/>
        </w:rPr>
        <w:t xml:space="preserve">ематичне оцінювання </w:t>
      </w:r>
    </w:p>
    <w:p w:rsidR="0073340D" w:rsidRPr="0073340D" w:rsidRDefault="0073340D" w:rsidP="0073340D">
      <w:pPr>
        <w:shd w:val="clear" w:color="auto" w:fill="FFFFFF"/>
        <w:spacing w:after="0" w:line="240" w:lineRule="auto"/>
        <w:rPr>
          <w:rFonts w:ascii="Times New Roman" w:eastAsia="Times New Roman" w:hAnsi="Times New Roman" w:cs="Times New Roman"/>
          <w:color w:val="080809"/>
          <w:sz w:val="28"/>
          <w:szCs w:val="28"/>
          <w:lang w:val="uk-UA" w:eastAsia="ru-RU"/>
        </w:rPr>
      </w:pPr>
      <w:r w:rsidRPr="0073340D">
        <w:rPr>
          <w:rFonts w:ascii="Times New Roman" w:eastAsia="Times New Roman" w:hAnsi="Times New Roman" w:cs="Times New Roman"/>
          <w:color w:val="080809"/>
          <w:sz w:val="28"/>
          <w:szCs w:val="28"/>
          <w:lang w:val="uk-UA" w:eastAsia="ru-RU"/>
        </w:rPr>
        <w:t>1 спосіб — узагальнюють поточні оцінки, отримані протягом теми / модуля /розділу;</w:t>
      </w:r>
    </w:p>
    <w:p w:rsidR="0073340D" w:rsidRPr="0073340D" w:rsidRDefault="0073340D" w:rsidP="0073340D">
      <w:pPr>
        <w:shd w:val="clear" w:color="auto" w:fill="FFFFFF"/>
        <w:spacing w:after="0" w:line="240" w:lineRule="auto"/>
        <w:rPr>
          <w:rFonts w:ascii="Times New Roman" w:eastAsia="Times New Roman" w:hAnsi="Times New Roman" w:cs="Times New Roman"/>
          <w:color w:val="080809"/>
          <w:sz w:val="28"/>
          <w:szCs w:val="28"/>
          <w:lang w:val="uk-UA" w:eastAsia="ru-RU"/>
        </w:rPr>
      </w:pPr>
      <w:r w:rsidRPr="0073340D">
        <w:rPr>
          <w:rFonts w:ascii="Times New Roman" w:eastAsia="Times New Roman" w:hAnsi="Times New Roman" w:cs="Times New Roman"/>
          <w:color w:val="080809"/>
          <w:sz w:val="28"/>
          <w:szCs w:val="28"/>
          <w:lang w:val="uk-UA" w:eastAsia="ru-RU"/>
        </w:rPr>
        <w:t>2 спосіб — виставляють як оцінку за підсумкову тематичну роботу, яка</w:t>
      </w:r>
    </w:p>
    <w:p w:rsidR="0073340D" w:rsidRPr="0073340D" w:rsidRDefault="0073340D" w:rsidP="0073340D">
      <w:pPr>
        <w:shd w:val="clear" w:color="auto" w:fill="FFFFFF"/>
        <w:spacing w:after="0" w:line="240" w:lineRule="auto"/>
        <w:rPr>
          <w:rFonts w:ascii="Times New Roman" w:eastAsia="Times New Roman" w:hAnsi="Times New Roman" w:cs="Times New Roman"/>
          <w:color w:val="080809"/>
          <w:sz w:val="28"/>
          <w:szCs w:val="28"/>
          <w:lang w:val="uk-UA" w:eastAsia="ru-RU"/>
        </w:rPr>
      </w:pPr>
      <w:r w:rsidRPr="0073340D">
        <w:rPr>
          <w:rFonts w:ascii="Times New Roman" w:eastAsia="Times New Roman" w:hAnsi="Times New Roman" w:cs="Times New Roman"/>
          <w:color w:val="080809"/>
          <w:sz w:val="28"/>
          <w:szCs w:val="28"/>
          <w:lang w:val="uk-UA" w:eastAsia="ru-RU"/>
        </w:rPr>
        <w:t>охоплювала ключові програмові результати навчання;</w:t>
      </w:r>
    </w:p>
    <w:p w:rsidR="0073340D" w:rsidRPr="0073340D" w:rsidRDefault="0073340D" w:rsidP="0073340D">
      <w:pPr>
        <w:shd w:val="clear" w:color="auto" w:fill="FFFFFF"/>
        <w:spacing w:after="0" w:line="240" w:lineRule="auto"/>
        <w:rPr>
          <w:rFonts w:ascii="Times New Roman" w:eastAsia="Times New Roman" w:hAnsi="Times New Roman" w:cs="Times New Roman"/>
          <w:color w:val="080809"/>
          <w:sz w:val="28"/>
          <w:szCs w:val="28"/>
          <w:lang w:val="uk-UA" w:eastAsia="ru-RU"/>
        </w:rPr>
      </w:pPr>
      <w:r w:rsidRPr="0073340D">
        <w:rPr>
          <w:rFonts w:ascii="Times New Roman" w:eastAsia="Times New Roman" w:hAnsi="Times New Roman" w:cs="Times New Roman"/>
          <w:color w:val="080809"/>
          <w:sz w:val="28"/>
          <w:szCs w:val="28"/>
          <w:lang w:val="uk-UA" w:eastAsia="ru-RU"/>
        </w:rPr>
        <w:t>3 спосіб — узагальнюють поточні оцінки та оцінку за підсумкову тематичну роботу.</w:t>
      </w:r>
    </w:p>
    <w:p w:rsidR="0073340D" w:rsidRPr="001D128F" w:rsidRDefault="0073340D" w:rsidP="0073340D">
      <w:pPr>
        <w:shd w:val="clear" w:color="auto" w:fill="FFFFFF"/>
        <w:spacing w:after="0" w:line="240" w:lineRule="auto"/>
        <w:rPr>
          <w:rFonts w:ascii="Times New Roman" w:eastAsia="Times New Roman" w:hAnsi="Times New Roman" w:cs="Times New Roman"/>
          <w:b/>
          <w:color w:val="080809"/>
          <w:sz w:val="28"/>
          <w:szCs w:val="28"/>
          <w:lang w:val="uk-UA" w:eastAsia="ru-RU"/>
        </w:rPr>
      </w:pPr>
      <w:bookmarkStart w:id="0" w:name="_GoBack"/>
      <w:r w:rsidRPr="001D128F">
        <w:rPr>
          <w:rFonts w:ascii="Times New Roman" w:eastAsia="Times New Roman" w:hAnsi="Times New Roman" w:cs="Times New Roman"/>
          <w:b/>
          <w:color w:val="080809"/>
          <w:sz w:val="28"/>
          <w:szCs w:val="28"/>
          <w:lang w:val="uk-UA" w:eastAsia="ru-RU"/>
        </w:rPr>
        <w:t>Семестрове оцінювання</w:t>
      </w:r>
    </w:p>
    <w:bookmarkEnd w:id="0"/>
    <w:p w:rsidR="0073340D" w:rsidRPr="0073340D" w:rsidRDefault="0073340D" w:rsidP="0073340D">
      <w:pPr>
        <w:shd w:val="clear" w:color="auto" w:fill="FFFFFF"/>
        <w:spacing w:after="0" w:line="240" w:lineRule="auto"/>
        <w:rPr>
          <w:rFonts w:ascii="Times New Roman" w:eastAsia="Times New Roman" w:hAnsi="Times New Roman" w:cs="Times New Roman"/>
          <w:color w:val="080809"/>
          <w:sz w:val="28"/>
          <w:szCs w:val="28"/>
          <w:lang w:val="uk-UA" w:eastAsia="ru-RU"/>
        </w:rPr>
      </w:pPr>
      <w:r w:rsidRPr="0073340D">
        <w:rPr>
          <w:rFonts w:ascii="Times New Roman" w:eastAsia="Times New Roman" w:hAnsi="Times New Roman" w:cs="Times New Roman"/>
          <w:color w:val="080809"/>
          <w:sz w:val="28"/>
          <w:szCs w:val="28"/>
          <w:lang w:val="uk-UA" w:eastAsia="ru-RU"/>
        </w:rPr>
        <w:lastRenderedPageBreak/>
        <w:t>1 спосіб — узагальнюють тематичні оцінки (у разі</w:t>
      </w:r>
      <w:r>
        <w:rPr>
          <w:rFonts w:ascii="Times New Roman" w:eastAsia="Times New Roman" w:hAnsi="Times New Roman" w:cs="Times New Roman"/>
          <w:color w:val="080809"/>
          <w:sz w:val="28"/>
          <w:szCs w:val="28"/>
          <w:lang w:val="uk-UA" w:eastAsia="ru-RU"/>
        </w:rPr>
        <w:t xml:space="preserve"> їхньої відсутності — поточні), </w:t>
      </w:r>
      <w:r w:rsidRPr="0073340D">
        <w:rPr>
          <w:rFonts w:ascii="Times New Roman" w:eastAsia="Times New Roman" w:hAnsi="Times New Roman" w:cs="Times New Roman"/>
          <w:color w:val="080809"/>
          <w:sz w:val="28"/>
          <w:szCs w:val="28"/>
          <w:lang w:val="uk-UA" w:eastAsia="ru-RU"/>
        </w:rPr>
        <w:t>отримані протягом семестру;</w:t>
      </w:r>
    </w:p>
    <w:p w:rsidR="0073340D" w:rsidRPr="00045797" w:rsidRDefault="0073340D" w:rsidP="0073340D">
      <w:pPr>
        <w:shd w:val="clear" w:color="auto" w:fill="FFFFFF"/>
        <w:spacing w:after="0" w:line="240" w:lineRule="auto"/>
        <w:rPr>
          <w:rFonts w:ascii="Times New Roman" w:eastAsia="Times New Roman" w:hAnsi="Times New Roman" w:cs="Times New Roman"/>
          <w:color w:val="080809"/>
          <w:sz w:val="28"/>
          <w:szCs w:val="28"/>
          <w:lang w:val="uk-UA" w:eastAsia="ru-RU"/>
        </w:rPr>
      </w:pPr>
      <w:r w:rsidRPr="0073340D">
        <w:rPr>
          <w:rFonts w:ascii="Times New Roman" w:eastAsia="Times New Roman" w:hAnsi="Times New Roman" w:cs="Times New Roman"/>
          <w:color w:val="080809"/>
          <w:sz w:val="28"/>
          <w:szCs w:val="28"/>
          <w:lang w:val="uk-UA" w:eastAsia="ru-RU"/>
        </w:rPr>
        <w:t>2 спосіб — узагальнюють тематичні оцінки (у раз</w:t>
      </w:r>
      <w:r>
        <w:rPr>
          <w:rFonts w:ascii="Times New Roman" w:eastAsia="Times New Roman" w:hAnsi="Times New Roman" w:cs="Times New Roman"/>
          <w:color w:val="080809"/>
          <w:sz w:val="28"/>
          <w:szCs w:val="28"/>
          <w:lang w:val="uk-UA" w:eastAsia="ru-RU"/>
        </w:rPr>
        <w:t xml:space="preserve">і їхньої відсутності — поточні) </w:t>
      </w:r>
      <w:r w:rsidRPr="0073340D">
        <w:rPr>
          <w:rFonts w:ascii="Times New Roman" w:eastAsia="Times New Roman" w:hAnsi="Times New Roman" w:cs="Times New Roman"/>
          <w:color w:val="080809"/>
          <w:sz w:val="28"/>
          <w:szCs w:val="28"/>
          <w:lang w:val="uk-UA" w:eastAsia="ru-RU"/>
        </w:rPr>
        <w:t>та оцінку за підсумкову семестрову роботу.</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6.5. Свідоцтво досягнень заповнюється за формою, схваленою педагогічною радою на основі рекомендованої МОН та освітньої програми Ліцею.</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7. Оцінювання в 10–11 класах у перехідний період</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xml:space="preserve">7.1. У 2026/2027 навчальному році оцінювання учнів 10–11 класів здійснюється за 12-бальною шкалою відповідно до критеріїв, чинних </w:t>
      </w:r>
      <w:proofErr w:type="gramStart"/>
      <w:r w:rsidRPr="00045797">
        <w:rPr>
          <w:rFonts w:ascii="Times New Roman" w:eastAsia="Times New Roman" w:hAnsi="Times New Roman" w:cs="Times New Roman"/>
          <w:color w:val="080809"/>
          <w:sz w:val="28"/>
          <w:szCs w:val="28"/>
          <w:lang w:eastAsia="ru-RU"/>
        </w:rPr>
        <w:t>для Державного стандарту</w:t>
      </w:r>
      <w:proofErr w:type="gramEnd"/>
      <w:r w:rsidRPr="00045797">
        <w:rPr>
          <w:rFonts w:ascii="Times New Roman" w:eastAsia="Times New Roman" w:hAnsi="Times New Roman" w:cs="Times New Roman"/>
          <w:color w:val="080809"/>
          <w:sz w:val="28"/>
          <w:szCs w:val="28"/>
          <w:lang w:eastAsia="ru-RU"/>
        </w:rPr>
        <w:t xml:space="preserve"> базової і повної загальної середньої освіти 2011 року, навчальних програм та інших чинних актів.</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7.2. Застосовуються поточне, тематичне, семестрове та річне оцінювання. Семестрова оцінка визначається на підставі тематичних та інших значущих результатів із урахуванням динаміки; вона не обов’язково дорівнює середньому арифметичному.</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7.3. Після поширення наказу МОН № 722 на відповідний клас цей розділ застосовується лише в частині, що не суперечить новим вимогам, без необхідності повторного затвердження всього Положення; зміни оформлюються рішенням педагогічної ради та наказом директора.</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8. Семестрове і річне оцінювання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8.1. Семестрове оцінювання встановлює досягнуті на кінець семестру результати. Учитель аналізує валідні дані за весь період, надаючи перевагу більш комплексним і пізнішим свідченням, якщо вони демонструють стійкий прогрес.</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8.2. Річна оцінка визначається на підставі семестрових оцінок з урахуванням динаміки результатів; вона не обов’язково є їх середнім арифметичним. Річну оцінку виставляють не раніше, ніж семестрові.</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8.3. Якщо учень не має достатніх даних для визначення результатів через тривалу відсутність або інші об’єктивні причини, учитель спільно з адміністрацією створює можливість продемонструвати результати у погоджений строк і доступний спосіб. Позначення «н/а» застосовується лише у випадках, передбачених законодавством та інструкціями ведення документації, а не як дисциплінарний захід.</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8.4. У разі змішаного чи дистанційного навчання рівність вимог поєднується з гнучкістю способу, часу і формату демонстрації результату. Перебої зв’язку, повітряні тривоги та евакуація самі по собі не є підставою для зниження оцінки.</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9. Академічна доброчесність під час оцінювання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xml:space="preserve">9.1. Оцінювання здійснюється відповідно до Положення про академічну доброчесність Ліцею. </w:t>
      </w:r>
      <w:proofErr w:type="gramStart"/>
      <w:r w:rsidRPr="00045797">
        <w:rPr>
          <w:rFonts w:ascii="Times New Roman" w:eastAsia="Times New Roman" w:hAnsi="Times New Roman" w:cs="Times New Roman"/>
          <w:color w:val="080809"/>
          <w:sz w:val="28"/>
          <w:szCs w:val="28"/>
          <w:lang w:eastAsia="ru-RU"/>
        </w:rPr>
        <w:t>До початку</w:t>
      </w:r>
      <w:proofErr w:type="gramEnd"/>
      <w:r w:rsidRPr="00045797">
        <w:rPr>
          <w:rFonts w:ascii="Times New Roman" w:eastAsia="Times New Roman" w:hAnsi="Times New Roman" w:cs="Times New Roman"/>
          <w:color w:val="080809"/>
          <w:sz w:val="28"/>
          <w:szCs w:val="28"/>
          <w:lang w:eastAsia="ru-RU"/>
        </w:rPr>
        <w:t xml:space="preserve"> роботи учні мають знати правила дозволеної допомоги, співпраці, цитування, використання джерел і засобів штучного інтелекту.</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9.2. Виявлене порушення не тягне автоматичного приниження, публічного осуду або виставлення бала, не пов’язаного з продемонстрованими результатами. Учитель фіксує факт, з’ясовує обставини, надає учневі можливість пояснення та застосовує освітні наслідки, визначені локальними актами: повторне/альтернативне виконання, усне підтвердження результату, навчальну консультацію тощо.</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lastRenderedPageBreak/>
        <w:t>9.3. Якщо автентичність роботи неможливо підтвердити, вона не може бути достатньою підставою для підсумкової оцінки; учень отримує можливість продемонструвати той самий результат іншим доброчесним способом.</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10. Оцінювання учнів з особливими освітніми потребами</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10.1. Оцінювання учнів з ООП здійснюється на загальних засадах з урахуванням індивідуальної програми розвитку, адаптацій/модифікацій, рекомендацій команди психолого-педагогічного супроводу та принципів універсального дизайну й розумного пристосування.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10.2. Адаптація змінює спосіб доступу чи демонстрації результату без зміни суті очікуваного результату. Модифікація змінює зміст, складність або критерії; у такому разі оцінюють досягнення модифікованих результатів, визначених ІПР.</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10.3. Асистент учителя сприяє доступності, спостереженню і фіксації прогресу, але оцінку виставляє педагогічний працівник, який викладає предмет/курс. Особливості підтримки не розголошуються іншим учням.</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11. Дистанційна, індивідуальні форми та екстернат</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11.1. Оцінювання за дистанційною, сімейною (домашньою), педагогічним патронажем та екстернатною формами проводиться відповідно до законодавства й освітньої програми Ліцею з дотриманням однакових вимог до обов’язкових результатів.</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11.2. Для екстернів і здобувачів сімейної форми адміністрація затверджує графік оцінювання, перелік предметів/курсів, способи ідентифікації, консультації та порядок подання робіт. Графік і критерії доводяться до відома учня та батьків завчасно.</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11.3. Під час синхронного онлайн-оцінювання відеокамера може використовуватися лише за наявності педагогічної мети, технічної можливості та з дотриманням правил приватності. Відсутність камери не є самостійною підставою для зниження оцінки; автентичність може бути підтверджена альтернативно.</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12. Пропущені роботи, повторне виконання та коригування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12.1. Учень, який пропустив значуще оцінювання з поважної або об’єктивної причини, має право продемонструвати відповідні результати в інший погоджений час і спосіб. Учитель визначає, які саме результати потребують підтвердження; переписування кожної поточної роботи не є обов’язковим.</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12.2. Повторне виконання з навчальною метою може бути запропоноване всім учням за однаковими, заздалегідь повідомленими правилами. До підсумкового рішення враховується результат, що найточніше відображає досягнутий на цей час рівень, із збереженням необхідної педагогічної документації.</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xml:space="preserve">12.3. Коригування семестрової оцінки здійснюється </w:t>
      </w:r>
      <w:proofErr w:type="gramStart"/>
      <w:r w:rsidRPr="00045797">
        <w:rPr>
          <w:rFonts w:ascii="Times New Roman" w:eastAsia="Times New Roman" w:hAnsi="Times New Roman" w:cs="Times New Roman"/>
          <w:color w:val="080809"/>
          <w:sz w:val="28"/>
          <w:szCs w:val="28"/>
          <w:lang w:eastAsia="ru-RU"/>
        </w:rPr>
        <w:t>у порядку</w:t>
      </w:r>
      <w:proofErr w:type="gramEnd"/>
      <w:r w:rsidRPr="00045797">
        <w:rPr>
          <w:rFonts w:ascii="Times New Roman" w:eastAsia="Times New Roman" w:hAnsi="Times New Roman" w:cs="Times New Roman"/>
          <w:color w:val="080809"/>
          <w:sz w:val="28"/>
          <w:szCs w:val="28"/>
          <w:lang w:eastAsia="ru-RU"/>
        </w:rPr>
        <w:t>, визначеному чинними нормативними актами. Письмове звернення батьків або повнолітнього учня подається директору у строк, установлений законодавством; директор видає наказ про створення комісії та проведення оцінювання. Скоригована оцінка не може бути нижчою за раніше виставлену, якщо це передбачено відповідним нормативним порядком.</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12.4. Річна оцінка після коригування семестрової переглядається за потреби на підставі оновлених результатів.</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13. Інформування та оскарження результатів</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lastRenderedPageBreak/>
        <w:t xml:space="preserve">13.1. Учень має право отримати пояснення: який результат оцінювався, за якими критеріями, що вдалося та які наступні кроки потрібні. Батьки отримують інформацію </w:t>
      </w:r>
      <w:proofErr w:type="gramStart"/>
      <w:r w:rsidRPr="00045797">
        <w:rPr>
          <w:rFonts w:ascii="Times New Roman" w:eastAsia="Times New Roman" w:hAnsi="Times New Roman" w:cs="Times New Roman"/>
          <w:color w:val="080809"/>
          <w:sz w:val="28"/>
          <w:szCs w:val="28"/>
          <w:lang w:eastAsia="ru-RU"/>
        </w:rPr>
        <w:t>в порядку</w:t>
      </w:r>
      <w:proofErr w:type="gramEnd"/>
      <w:r w:rsidRPr="00045797">
        <w:rPr>
          <w:rFonts w:ascii="Times New Roman" w:eastAsia="Times New Roman" w:hAnsi="Times New Roman" w:cs="Times New Roman"/>
          <w:color w:val="080809"/>
          <w:sz w:val="28"/>
          <w:szCs w:val="28"/>
          <w:lang w:eastAsia="ru-RU"/>
        </w:rPr>
        <w:t>, визначеному Ліцеєм, із дотриманням конфіденційності.</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13.2. У разі незгоди з поточною оцінкою учень спершу звертається до вчителя за поясненням. Учитель надає пояснення на підставі критеріїв і роботи учня. За потреби залучається завідувач кафедри/методичного об’єднання або заступник директора.</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13.3. Щодо семестрової або річної оцінки батьки чи повнолітній учень можуть подати директору письмове звернення. Директор розглядає його відповідно до законодавства про звернення громадян та спеціальних процедур оцінювання, забезпечуючи неупередженість, право бути вислуханим і документування рішення.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13.4. Заборонено публічно оголошувати індивідуальні результати, формувати відкриті рейтинги класу або порівнювати учня з іншими. Допускається оприлюднення знеособлених узагальнених даних для аналізу якості освіти.</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14. Ведення документації</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14.1. Результат</w:t>
      </w:r>
      <w:r w:rsidR="0073340D">
        <w:rPr>
          <w:rFonts w:ascii="Times New Roman" w:eastAsia="Times New Roman" w:hAnsi="Times New Roman" w:cs="Times New Roman"/>
          <w:color w:val="080809"/>
          <w:sz w:val="28"/>
          <w:szCs w:val="28"/>
          <w:lang w:eastAsia="ru-RU"/>
        </w:rPr>
        <w:t xml:space="preserve">и фіксуються </w:t>
      </w:r>
      <w:proofErr w:type="gramStart"/>
      <w:r w:rsidR="0073340D">
        <w:rPr>
          <w:rFonts w:ascii="Times New Roman" w:eastAsia="Times New Roman" w:hAnsi="Times New Roman" w:cs="Times New Roman"/>
          <w:color w:val="080809"/>
          <w:sz w:val="28"/>
          <w:szCs w:val="28"/>
          <w:lang w:eastAsia="ru-RU"/>
        </w:rPr>
        <w:t xml:space="preserve">у </w:t>
      </w:r>
      <w:r w:rsidRPr="00045797">
        <w:rPr>
          <w:rFonts w:ascii="Times New Roman" w:eastAsia="Times New Roman" w:hAnsi="Times New Roman" w:cs="Times New Roman"/>
          <w:color w:val="080809"/>
          <w:sz w:val="28"/>
          <w:szCs w:val="28"/>
          <w:lang w:eastAsia="ru-RU"/>
        </w:rPr>
        <w:t xml:space="preserve"> електронному</w:t>
      </w:r>
      <w:proofErr w:type="gramEnd"/>
      <w:r w:rsidRPr="00045797">
        <w:rPr>
          <w:rFonts w:ascii="Times New Roman" w:eastAsia="Times New Roman" w:hAnsi="Times New Roman" w:cs="Times New Roman"/>
          <w:color w:val="080809"/>
          <w:sz w:val="28"/>
          <w:szCs w:val="28"/>
          <w:lang w:eastAsia="ru-RU"/>
        </w:rPr>
        <w:t xml:space="preserve"> класному журналі, Свідоцтві досягнень, особових справах і документах про освіту відповідно до законодавства та інструкцій.</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14.2. Учитель своєчасно вносить записи, не змінює виставлені результати без належної підстави та дотримується визначених позначень. Виправлення здійснюються у встановленому порядку з можливістю встановити підставу і відповідальну особу.</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14.3. Чернеткові педагогічні нотатки, рубрики та інші робочі матеріали зберігаються протягом строку, необхідного для обґрунтування підсумкової оцінки та розгляду можливого звернення, але не довше, ніж це виправдано метою і правилами захисту персональних даних.</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15. Повноваження учасників освітнього процесу</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Суб’єкт</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Основні повноваження та обов’язки</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Педагогічна рада</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Схвалює Положення, освітню програму, загальні шкільні правила, форми Свідоцтв; аналізує ефективність системи.</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Директор</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Затверджує і вводить Положення в дію; забезпечує законність, оприлюднення, розгляд звернень і ресурсні умови.</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Заступники директора</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Координують упровадження, консультують, здійснюють моніторинг без втручання в академічну свободу вчителя.</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Учитель</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Планує оцінювання, повідомляє критерії, збирає достатні свідчення, надає зворотний зв’язок, виставляє та обґрунтовує оцінки.</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Учень</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Виконує роботи доброчесно, бере участь у самооцінюванні, має право знати критерії, отримувати пояснення й користуватися процедурами перегляду.</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Батьки</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lastRenderedPageBreak/>
        <w:t>Сприяють навчанню, отримують інформацію, поважають академічну свободу вчителя та звертаються за встановленою процедурою.</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16. Внутрішній моніторинг системи оцінювання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16.1. Ліцей щороку аналізує прозорість, узгодженість і справедливість оцінювання, динаміку результатів, освітні втрати, звернення учнів і батьків, потреби педагогів у методичній підтримці.</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16.2. Моніторинг не використовується для механічного ранжування вчителів за середнім балом класів. Різниця в результатах є підставою для професійного аналізу критеріїв, завдань і навчальної підтримки.</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16.3. Адміністрація може проводити калібрування критеріїв, взаємний аналіз зразків робіт, тематичні консультації та вибіркове вивчення документації з дотриманням педагогічної автономії й захисту персональних даних.</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17. Прикінцеві положення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17.1. Положення схвалюється педагогічною радою, затверджується та вводиться в дію наказом директора. З дня набрання ним чинності попередні локальні норми оцінювання застосовуються лише в частині, що не суперечить цьому Положенню.</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17.2. Зміни вносяться в тому самому порядку. У разі зміни законодавства його норми застосовуються безпосередньо; Положення приводиться у відповідність у розумний строк.</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xml:space="preserve">17.3. Питання, не врегульовані цим Положенням, вирішуються відповідно до законодавства, освітньої програми та рішень педагогічної ради, прийнятих </w:t>
      </w:r>
      <w:proofErr w:type="gramStart"/>
      <w:r w:rsidRPr="00045797">
        <w:rPr>
          <w:rFonts w:ascii="Times New Roman" w:eastAsia="Times New Roman" w:hAnsi="Times New Roman" w:cs="Times New Roman"/>
          <w:color w:val="080809"/>
          <w:sz w:val="28"/>
          <w:szCs w:val="28"/>
          <w:lang w:eastAsia="ru-RU"/>
        </w:rPr>
        <w:t>у межах</w:t>
      </w:r>
      <w:proofErr w:type="gramEnd"/>
      <w:r w:rsidRPr="00045797">
        <w:rPr>
          <w:rFonts w:ascii="Times New Roman" w:eastAsia="Times New Roman" w:hAnsi="Times New Roman" w:cs="Times New Roman"/>
          <w:color w:val="080809"/>
          <w:sz w:val="28"/>
          <w:szCs w:val="28"/>
          <w:lang w:eastAsia="ru-RU"/>
        </w:rPr>
        <w:t xml:space="preserve"> її повноважень.</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Додаток 1. Мінімальний алгоритм планування оцінювання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1. Визначити обов’язковий/очікуваний результат або групу результатів.</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2. Сформулювати зрозумілі критерії та ознайомити з ними учнів до виконання роботи.</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3. Добрати доступне завдання, яке справді дає змогу продемонструвати визначений результат.</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4. Зібрати достатні та різноманітні свідчення; за потреби надати розумне пристосування.</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5. Зіставити продемонстрований результат із критеріями, надати зворотний зв’язок і зафіксувати оцінку у визначеній формі.</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6. Запланувати наступний крок: підтримку, додаткову практику, повторну демонстрацію або поглиблення.</w:t>
      </w:r>
    </w:p>
    <w:p w:rsidR="00045797" w:rsidRPr="00045797" w:rsidRDefault="00045797" w:rsidP="00045797">
      <w:pPr>
        <w:shd w:val="clear" w:color="auto" w:fill="FFFFFF"/>
        <w:spacing w:after="0" w:line="240" w:lineRule="auto"/>
        <w:rPr>
          <w:rFonts w:ascii="Times New Roman" w:eastAsia="Times New Roman" w:hAnsi="Times New Roman" w:cs="Times New Roman"/>
          <w:b/>
          <w:color w:val="080809"/>
          <w:sz w:val="28"/>
          <w:szCs w:val="28"/>
          <w:lang w:eastAsia="ru-RU"/>
        </w:rPr>
      </w:pPr>
      <w:r w:rsidRPr="00045797">
        <w:rPr>
          <w:rFonts w:ascii="Times New Roman" w:eastAsia="Times New Roman" w:hAnsi="Times New Roman" w:cs="Times New Roman"/>
          <w:b/>
          <w:color w:val="080809"/>
          <w:sz w:val="28"/>
          <w:szCs w:val="28"/>
          <w:lang w:eastAsia="ru-RU"/>
        </w:rPr>
        <w:t>Додаток 2. Пам’ятка щодо семестрової оцінки</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Семестрова оцінка відображає досягнутий результат на кінець семестру, а не суму заохочень і покарань.</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Середнє арифметичне може бути лише допоміжним орієнтиром, якщо воно відповідає затвердженій моделі, але не замінює професійного судження за критеріями.</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Для 5–9 класів спочатку визначають результати за групами</w:t>
      </w:r>
      <w:r w:rsidR="003438EF">
        <w:rPr>
          <w:rFonts w:ascii="Times New Roman" w:eastAsia="Times New Roman" w:hAnsi="Times New Roman" w:cs="Times New Roman"/>
          <w:color w:val="080809"/>
          <w:sz w:val="28"/>
          <w:szCs w:val="28"/>
          <w:lang w:val="uk-UA" w:eastAsia="ru-RU"/>
        </w:rPr>
        <w:t>, або тематичними балами</w:t>
      </w:r>
      <w:r w:rsidRPr="00045797">
        <w:rPr>
          <w:rFonts w:ascii="Times New Roman" w:eastAsia="Times New Roman" w:hAnsi="Times New Roman" w:cs="Times New Roman"/>
          <w:color w:val="080809"/>
          <w:sz w:val="28"/>
          <w:szCs w:val="28"/>
          <w:lang w:eastAsia="ru-RU"/>
        </w:rPr>
        <w:t>, потім — загальну семестрову оцінку.</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Неоцінені через об’єктивні обставини результати пропонують продемонструвати у доступний спосіб.</w:t>
      </w:r>
    </w:p>
    <w:p w:rsidR="00045797" w:rsidRPr="00045797" w:rsidRDefault="00045797" w:rsidP="00045797">
      <w:pPr>
        <w:shd w:val="clear" w:color="auto" w:fill="FFFFFF"/>
        <w:spacing w:after="0" w:line="240" w:lineRule="auto"/>
        <w:rPr>
          <w:rFonts w:ascii="Times New Roman" w:eastAsia="Times New Roman" w:hAnsi="Times New Roman" w:cs="Times New Roman"/>
          <w:color w:val="080809"/>
          <w:sz w:val="28"/>
          <w:szCs w:val="28"/>
          <w:lang w:eastAsia="ru-RU"/>
        </w:rPr>
      </w:pPr>
      <w:r w:rsidRPr="00045797">
        <w:rPr>
          <w:rFonts w:ascii="Times New Roman" w:eastAsia="Times New Roman" w:hAnsi="Times New Roman" w:cs="Times New Roman"/>
          <w:color w:val="080809"/>
          <w:sz w:val="28"/>
          <w:szCs w:val="28"/>
          <w:lang w:eastAsia="ru-RU"/>
        </w:rPr>
        <w:t>• Учитель має бути спроможний пояснити рішення через критерії та фактичні роботи/спостереження.</w:t>
      </w:r>
    </w:p>
    <w:p w:rsidR="003438EF" w:rsidRPr="003438EF" w:rsidRDefault="003438EF" w:rsidP="003438EF">
      <w:pPr>
        <w:rPr>
          <w:rFonts w:ascii="Times New Roman" w:hAnsi="Times New Roman" w:cs="Times New Roman"/>
          <w:b/>
          <w:sz w:val="28"/>
          <w:szCs w:val="28"/>
        </w:rPr>
      </w:pPr>
      <w:r w:rsidRPr="003438EF">
        <w:rPr>
          <w:rFonts w:ascii="Times New Roman" w:hAnsi="Times New Roman" w:cs="Times New Roman"/>
          <w:b/>
          <w:sz w:val="28"/>
          <w:szCs w:val="28"/>
        </w:rPr>
        <w:lastRenderedPageBreak/>
        <w:t>ОБ’ЄКТ 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Об’єктом оцінювання є досягнення учнями результатів навчання,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визначених Державним стандартом, що упорядковані й уточнені на рівні</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модельної навчальної / навчальної програми як очікувані результати</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навчання, яких учні мають досягти під час опанування відповідних тем,</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розділів, модулів.</w:t>
      </w:r>
    </w:p>
    <w:p w:rsidR="003438EF" w:rsidRPr="003438EF" w:rsidRDefault="003438EF" w:rsidP="003438EF">
      <w:pPr>
        <w:rPr>
          <w:rFonts w:ascii="Times New Roman" w:hAnsi="Times New Roman" w:cs="Times New Roman"/>
          <w:b/>
          <w:sz w:val="28"/>
          <w:szCs w:val="28"/>
        </w:rPr>
      </w:pPr>
      <w:r w:rsidRPr="003438EF">
        <w:rPr>
          <w:rFonts w:ascii="Times New Roman" w:hAnsi="Times New Roman" w:cs="Times New Roman"/>
          <w:b/>
          <w:sz w:val="28"/>
          <w:szCs w:val="28"/>
        </w:rPr>
        <w:t>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Формувальне</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Здійснюване вчителем</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Самооцінювання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Взаємооцінювання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Поточне</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Підсумкове</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Тематичне (за потреби)</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Семестрове</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Річне</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Державна підсумкова атестація</w:t>
      </w:r>
    </w:p>
    <w:p w:rsidR="003438EF" w:rsidRPr="003438EF" w:rsidRDefault="003438EF" w:rsidP="003438EF">
      <w:pPr>
        <w:rPr>
          <w:rFonts w:ascii="Times New Roman" w:hAnsi="Times New Roman" w:cs="Times New Roman"/>
          <w:b/>
          <w:sz w:val="28"/>
          <w:szCs w:val="28"/>
        </w:rPr>
      </w:pPr>
      <w:r w:rsidRPr="003438EF">
        <w:rPr>
          <w:rFonts w:ascii="Times New Roman" w:hAnsi="Times New Roman" w:cs="Times New Roman"/>
          <w:b/>
          <w:sz w:val="28"/>
          <w:szCs w:val="28"/>
        </w:rPr>
        <w:t>- ФОРМУВАЛЬНЕ 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b/>
          <w:sz w:val="28"/>
          <w:szCs w:val="28"/>
        </w:rPr>
        <w:t>Мета</w:t>
      </w:r>
      <w:r w:rsidRPr="003438EF">
        <w:rPr>
          <w:rFonts w:ascii="Times New Roman" w:hAnsi="Times New Roman" w:cs="Times New Roman"/>
          <w:sz w:val="28"/>
          <w:szCs w:val="28"/>
        </w:rPr>
        <w:t xml:space="preserve"> — надання зворотного зв’язку, виявлення навчальних потреб учнів і</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коригування освітнього процесу.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Результати формувального оцінювання НЕ враховують під час підсумкового</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Шкала (за вибором учителя): вербальна, рівнева, бальна.</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Результати формувального оцінювання (за вибором учителя):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можуть фіксуватися у зручний спосіб (нотатки, щоденники спостережень</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тощо);</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можуть фіксуватися у класному журналі (із записом «Формувальна» 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стовпці);</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є робочим інструментом учителя, їх не оформлюють як звітність.</w:t>
      </w:r>
    </w:p>
    <w:p w:rsidR="003438EF" w:rsidRPr="003438EF" w:rsidRDefault="003438EF" w:rsidP="003438EF">
      <w:pPr>
        <w:rPr>
          <w:rFonts w:ascii="Times New Roman" w:hAnsi="Times New Roman" w:cs="Times New Roman"/>
          <w:b/>
          <w:sz w:val="28"/>
          <w:szCs w:val="28"/>
        </w:rPr>
      </w:pPr>
      <w:r w:rsidRPr="003438EF">
        <w:rPr>
          <w:rFonts w:ascii="Times New Roman" w:hAnsi="Times New Roman" w:cs="Times New Roman"/>
          <w:b/>
          <w:sz w:val="28"/>
          <w:szCs w:val="28"/>
        </w:rPr>
        <w:t>- ПОТОЧНЕ ОЦІНЮВАННЯ</w:t>
      </w:r>
    </w:p>
    <w:p w:rsidR="003438EF" w:rsidRPr="003438EF" w:rsidRDefault="003438EF" w:rsidP="003438EF">
      <w:pPr>
        <w:rPr>
          <w:rFonts w:ascii="Times New Roman" w:hAnsi="Times New Roman" w:cs="Times New Roman"/>
          <w:sz w:val="28"/>
          <w:szCs w:val="28"/>
        </w:rPr>
      </w:pP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b/>
          <w:sz w:val="28"/>
          <w:szCs w:val="28"/>
        </w:rPr>
        <w:t>Мета</w:t>
      </w:r>
      <w:r w:rsidRPr="003438EF">
        <w:rPr>
          <w:rFonts w:ascii="Times New Roman" w:hAnsi="Times New Roman" w:cs="Times New Roman"/>
          <w:sz w:val="28"/>
          <w:szCs w:val="28"/>
        </w:rPr>
        <w:t xml:space="preserve"> — встановлення за допомогою доцільної навчальної діяльності та</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навчальних завдань проміжного рівня досягнення учнями очікуваних результатів</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xml:space="preserve">навчання </w:t>
      </w:r>
      <w:proofErr w:type="gramStart"/>
      <w:r w:rsidRPr="003438EF">
        <w:rPr>
          <w:rFonts w:ascii="Times New Roman" w:hAnsi="Times New Roman" w:cs="Times New Roman"/>
          <w:sz w:val="28"/>
          <w:szCs w:val="28"/>
        </w:rPr>
        <w:t>у межах</w:t>
      </w:r>
      <w:proofErr w:type="gramEnd"/>
      <w:r w:rsidRPr="003438EF">
        <w:rPr>
          <w:rFonts w:ascii="Times New Roman" w:hAnsi="Times New Roman" w:cs="Times New Roman"/>
          <w:sz w:val="28"/>
          <w:szCs w:val="28"/>
        </w:rPr>
        <w:t xml:space="preserve"> теми, модуля, розділу.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Поточну оцінку: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виводять на основі оцінювання діяльності або виконаних завдань відповідно</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до критеріїв 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xml:space="preserve"> виставляють </w:t>
      </w:r>
      <w:proofErr w:type="gramStart"/>
      <w:r w:rsidRPr="003438EF">
        <w:rPr>
          <w:rFonts w:ascii="Times New Roman" w:hAnsi="Times New Roman" w:cs="Times New Roman"/>
          <w:sz w:val="28"/>
          <w:szCs w:val="28"/>
        </w:rPr>
        <w:t>у балах</w:t>
      </w:r>
      <w:proofErr w:type="gramEnd"/>
      <w:r w:rsidRPr="003438EF">
        <w:rPr>
          <w:rFonts w:ascii="Times New Roman" w:hAnsi="Times New Roman" w:cs="Times New Roman"/>
          <w:sz w:val="28"/>
          <w:szCs w:val="28"/>
        </w:rPr>
        <w:t>, вона впливає на підсумкову оцінку;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виставляють у класний журнал без будь-яких позначок або індексів.</w:t>
      </w:r>
    </w:p>
    <w:p w:rsidR="003438EF" w:rsidRPr="003438EF" w:rsidRDefault="003438EF" w:rsidP="003438EF">
      <w:pPr>
        <w:rPr>
          <w:rFonts w:ascii="Times New Roman" w:hAnsi="Times New Roman" w:cs="Times New Roman"/>
          <w:b/>
          <w:sz w:val="28"/>
          <w:szCs w:val="28"/>
        </w:rPr>
      </w:pPr>
      <w:r w:rsidRPr="003438EF">
        <w:rPr>
          <w:rFonts w:ascii="Times New Roman" w:hAnsi="Times New Roman" w:cs="Times New Roman"/>
          <w:b/>
          <w:sz w:val="28"/>
          <w:szCs w:val="28"/>
        </w:rPr>
        <w:t>Поточні оцінки не потрібно виставляти на кожному уроці або за кожне</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b/>
          <w:sz w:val="28"/>
          <w:szCs w:val="28"/>
        </w:rPr>
        <w:t>виконане навчальне завдання</w:t>
      </w:r>
      <w:r w:rsidRPr="003438EF">
        <w:rPr>
          <w:rFonts w:ascii="Times New Roman" w:hAnsi="Times New Roman" w:cs="Times New Roman"/>
          <w:sz w:val="28"/>
          <w:szCs w:val="28"/>
        </w:rPr>
        <w:t>.</w:t>
      </w:r>
    </w:p>
    <w:p w:rsidR="003438EF" w:rsidRPr="003438EF" w:rsidRDefault="003438EF" w:rsidP="003438EF">
      <w:pPr>
        <w:rPr>
          <w:rFonts w:ascii="Times New Roman" w:hAnsi="Times New Roman" w:cs="Times New Roman"/>
          <w:b/>
          <w:sz w:val="28"/>
          <w:szCs w:val="28"/>
        </w:rPr>
      </w:pPr>
      <w:r w:rsidRPr="003438EF">
        <w:rPr>
          <w:rFonts w:ascii="Times New Roman" w:hAnsi="Times New Roman" w:cs="Times New Roman"/>
          <w:b/>
          <w:sz w:val="28"/>
          <w:szCs w:val="28"/>
        </w:rPr>
        <w:t>- ПІДСУМКОВЕ 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Тематичне оцінювання (за потреби)</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1 спосіб — узагальнюють поточні оцінки, отримані протягом теми / модуля /</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розділу;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2 спосіб — виставляють як оцінку за п</w:t>
      </w:r>
      <w:r>
        <w:rPr>
          <w:rFonts w:ascii="Times New Roman" w:hAnsi="Times New Roman" w:cs="Times New Roman"/>
          <w:sz w:val="28"/>
          <w:szCs w:val="28"/>
        </w:rPr>
        <w:t>ідсумкову тематичну роботу, яка</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 xml:space="preserve">охоплювала ключові </w:t>
      </w:r>
      <w:r>
        <w:rPr>
          <w:rFonts w:ascii="Times New Roman" w:hAnsi="Times New Roman" w:cs="Times New Roman"/>
          <w:sz w:val="28"/>
          <w:szCs w:val="28"/>
        </w:rPr>
        <w:t>програмові результати навчання;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3 спосіб — узагальнюють поточні оцінки та</w:t>
      </w:r>
      <w:r>
        <w:rPr>
          <w:rFonts w:ascii="Times New Roman" w:hAnsi="Times New Roman" w:cs="Times New Roman"/>
          <w:sz w:val="28"/>
          <w:szCs w:val="28"/>
        </w:rPr>
        <w:t xml:space="preserve"> оцінку за підсумкову тематичну</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роботу.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Семестрове 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1 спосіб — узагальнюють тематичні оцінки (у разі</w:t>
      </w:r>
      <w:r>
        <w:rPr>
          <w:rFonts w:ascii="Times New Roman" w:hAnsi="Times New Roman" w:cs="Times New Roman"/>
          <w:sz w:val="28"/>
          <w:szCs w:val="28"/>
        </w:rPr>
        <w:t xml:space="preserve"> їхньої відсутності — поточні),</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отримані протягом семестру;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2 спосіб — узагальнюють тематичні оцінки (у раз</w:t>
      </w:r>
      <w:r>
        <w:rPr>
          <w:rFonts w:ascii="Times New Roman" w:hAnsi="Times New Roman" w:cs="Times New Roman"/>
          <w:sz w:val="28"/>
          <w:szCs w:val="28"/>
        </w:rPr>
        <w:t>і їхньої відсутності — поточні)</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та оцінку за підсумкову семестрову роботу.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Важливо</w:t>
      </w:r>
    </w:p>
    <w:p w:rsidR="003438EF" w:rsidRPr="003438EF" w:rsidRDefault="003438EF" w:rsidP="003438EF">
      <w:pPr>
        <w:rPr>
          <w:rFonts w:ascii="Times New Roman" w:hAnsi="Times New Roman" w:cs="Times New Roman"/>
          <w:sz w:val="28"/>
          <w:szCs w:val="28"/>
        </w:rPr>
      </w:pPr>
      <w:r w:rsidRPr="003438EF">
        <w:rPr>
          <w:rFonts w:ascii="Segoe UI Symbol" w:hAnsi="Segoe UI Symbol" w:cs="Segoe UI Symbol"/>
          <w:sz w:val="28"/>
          <w:szCs w:val="28"/>
        </w:rPr>
        <w:t>✔</w:t>
      </w:r>
      <w:r w:rsidRPr="003438EF">
        <w:rPr>
          <w:rFonts w:ascii="Times New Roman" w:hAnsi="Times New Roman" w:cs="Times New Roman"/>
          <w:sz w:val="28"/>
          <w:szCs w:val="28"/>
        </w:rPr>
        <w:t xml:space="preserve"> Проведення окремої підсумкової роботи після</w:t>
      </w:r>
      <w:r>
        <w:rPr>
          <w:rFonts w:ascii="Times New Roman" w:hAnsi="Times New Roman" w:cs="Times New Roman"/>
          <w:sz w:val="28"/>
          <w:szCs w:val="28"/>
        </w:rPr>
        <w:t xml:space="preserve"> кожної теми, розділу чи модуля</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програми не є обов’язковим.</w:t>
      </w:r>
    </w:p>
    <w:p w:rsidR="003438EF" w:rsidRPr="003438EF" w:rsidRDefault="003438EF" w:rsidP="003438EF">
      <w:pPr>
        <w:rPr>
          <w:rFonts w:ascii="Times New Roman" w:hAnsi="Times New Roman" w:cs="Times New Roman"/>
          <w:sz w:val="28"/>
          <w:szCs w:val="28"/>
        </w:rPr>
      </w:pPr>
      <w:r w:rsidRPr="003438EF">
        <w:rPr>
          <w:rFonts w:ascii="Segoe UI Symbol" w:hAnsi="Segoe UI Symbol" w:cs="Segoe UI Symbol"/>
          <w:sz w:val="28"/>
          <w:szCs w:val="28"/>
        </w:rPr>
        <w:t>✔</w:t>
      </w:r>
      <w:r w:rsidRPr="003438EF">
        <w:rPr>
          <w:rFonts w:ascii="Times New Roman" w:hAnsi="Times New Roman" w:cs="Times New Roman"/>
          <w:sz w:val="28"/>
          <w:szCs w:val="28"/>
        </w:rPr>
        <w:t xml:space="preserve"> За результатами семестрового оцінювання ви</w:t>
      </w:r>
      <w:r>
        <w:rPr>
          <w:rFonts w:ascii="Times New Roman" w:hAnsi="Times New Roman" w:cs="Times New Roman"/>
          <w:sz w:val="28"/>
          <w:szCs w:val="28"/>
        </w:rPr>
        <w:t>значають одну семестрову оцінку</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з навчального предмета / інтегрованого курсу.</w:t>
      </w:r>
    </w:p>
    <w:p w:rsidR="00DD460E" w:rsidRDefault="00DD460E" w:rsidP="003438EF">
      <w:pPr>
        <w:rPr>
          <w:rFonts w:ascii="Times New Roman" w:hAnsi="Times New Roman" w:cs="Times New Roman"/>
          <w:b/>
          <w:sz w:val="28"/>
          <w:szCs w:val="28"/>
        </w:rPr>
      </w:pPr>
    </w:p>
    <w:p w:rsidR="003438EF" w:rsidRPr="00DD460E" w:rsidRDefault="003438EF" w:rsidP="003438EF">
      <w:pPr>
        <w:rPr>
          <w:rFonts w:ascii="Times New Roman" w:hAnsi="Times New Roman" w:cs="Times New Roman"/>
          <w:b/>
          <w:sz w:val="28"/>
          <w:szCs w:val="28"/>
        </w:rPr>
      </w:pPr>
      <w:r w:rsidRPr="003438EF">
        <w:rPr>
          <w:rFonts w:ascii="Times New Roman" w:hAnsi="Times New Roman" w:cs="Times New Roman"/>
          <w:b/>
          <w:sz w:val="28"/>
          <w:szCs w:val="28"/>
        </w:rPr>
        <w:lastRenderedPageBreak/>
        <w:t>АВТОНОМІЯ ЗАКЛ</w:t>
      </w:r>
      <w:r w:rsidR="00DD460E">
        <w:rPr>
          <w:rFonts w:ascii="Times New Roman" w:hAnsi="Times New Roman" w:cs="Times New Roman"/>
          <w:b/>
          <w:sz w:val="28"/>
          <w:szCs w:val="28"/>
        </w:rPr>
        <w:t>АДУ ОСВІТИ Й АКАДЕМІЧНА СВОБОДА</w:t>
      </w:r>
      <w:r w:rsidR="00DD460E">
        <w:rPr>
          <w:rFonts w:ascii="Times New Roman" w:hAnsi="Times New Roman" w:cs="Times New Roman"/>
          <w:b/>
          <w:sz w:val="28"/>
          <w:szCs w:val="28"/>
          <w:lang w:val="uk-UA"/>
        </w:rPr>
        <w:t xml:space="preserve"> </w:t>
      </w:r>
      <w:r w:rsidRPr="003438EF">
        <w:rPr>
          <w:rFonts w:ascii="Times New Roman" w:hAnsi="Times New Roman" w:cs="Times New Roman"/>
          <w:b/>
          <w:sz w:val="28"/>
          <w:szCs w:val="28"/>
        </w:rPr>
        <w:t>ВЧИТЕЛЯ В ОРГАНІЗАЦІЇ 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заклад освіти може запровадити власну шкалу оцінюванн</w:t>
      </w:r>
      <w:r>
        <w:rPr>
          <w:rFonts w:ascii="Times New Roman" w:hAnsi="Times New Roman" w:cs="Times New Roman"/>
          <w:sz w:val="28"/>
          <w:szCs w:val="28"/>
        </w:rPr>
        <w:t>я, а для окремих</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навчальних предметів / інтегрованих курсів — ди</w:t>
      </w:r>
      <w:r>
        <w:rPr>
          <w:rFonts w:ascii="Times New Roman" w:hAnsi="Times New Roman" w:cs="Times New Roman"/>
          <w:sz w:val="28"/>
          <w:szCs w:val="28"/>
        </w:rPr>
        <w:t>хотомічну шкалу («зараховано» /</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«незараховано»);</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учитель самостійно обирає шка</w:t>
      </w:r>
      <w:r>
        <w:rPr>
          <w:rFonts w:ascii="Times New Roman" w:hAnsi="Times New Roman" w:cs="Times New Roman"/>
          <w:sz w:val="28"/>
          <w:szCs w:val="28"/>
        </w:rPr>
        <w:t>лу для проведення формувального</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оцінювання (вербальну, рівневу, бальну);</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xml:space="preserve">- учитель самостійно визначає кількість і </w:t>
      </w:r>
      <w:r>
        <w:rPr>
          <w:rFonts w:ascii="Times New Roman" w:hAnsi="Times New Roman" w:cs="Times New Roman"/>
          <w:sz w:val="28"/>
          <w:szCs w:val="28"/>
        </w:rPr>
        <w:t>частотність застосування різних</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видів оцінювання (формувального, поточного, пі</w:t>
      </w:r>
      <w:r>
        <w:rPr>
          <w:rFonts w:ascii="Times New Roman" w:hAnsi="Times New Roman" w:cs="Times New Roman"/>
          <w:sz w:val="28"/>
          <w:szCs w:val="28"/>
        </w:rPr>
        <w:t>дсумкового), доцільні методи та</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інструменти;</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учитель самостійно ухвалює рішення щодо</w:t>
      </w:r>
      <w:r>
        <w:rPr>
          <w:rFonts w:ascii="Times New Roman" w:hAnsi="Times New Roman" w:cs="Times New Roman"/>
          <w:sz w:val="28"/>
          <w:szCs w:val="28"/>
        </w:rPr>
        <w:t xml:space="preserve"> індексування оцінок за групами</w:t>
      </w:r>
      <w:r>
        <w:rPr>
          <w:rFonts w:ascii="Times New Roman" w:hAnsi="Times New Roman" w:cs="Times New Roman"/>
          <w:sz w:val="28"/>
          <w:szCs w:val="28"/>
          <w:lang w:val="uk-UA"/>
        </w:rPr>
        <w:t xml:space="preserve"> </w:t>
      </w:r>
      <w:r>
        <w:rPr>
          <w:rFonts w:ascii="Times New Roman" w:hAnsi="Times New Roman" w:cs="Times New Roman"/>
          <w:sz w:val="28"/>
          <w:szCs w:val="28"/>
        </w:rPr>
        <w:t>результатів.</w:t>
      </w:r>
    </w:p>
    <w:p w:rsidR="003438EF" w:rsidRPr="003438EF" w:rsidRDefault="003438EF" w:rsidP="003438EF">
      <w:pPr>
        <w:rPr>
          <w:rFonts w:ascii="Times New Roman" w:hAnsi="Times New Roman" w:cs="Times New Roman"/>
          <w:b/>
          <w:sz w:val="28"/>
          <w:szCs w:val="28"/>
        </w:rPr>
      </w:pPr>
      <w:r w:rsidRPr="003438EF">
        <w:rPr>
          <w:rFonts w:ascii="Times New Roman" w:hAnsi="Times New Roman" w:cs="Times New Roman"/>
          <w:b/>
          <w:sz w:val="28"/>
          <w:szCs w:val="28"/>
        </w:rPr>
        <w:t>- ІНСТРУМЕНТИ КОМПЕТЕНТНІСНОГО ОЦІНЮВАННЯ</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Для розроблення та добору інструментів комп</w:t>
      </w:r>
      <w:r>
        <w:rPr>
          <w:rFonts w:ascii="Times New Roman" w:hAnsi="Times New Roman" w:cs="Times New Roman"/>
          <w:sz w:val="28"/>
          <w:szCs w:val="28"/>
        </w:rPr>
        <w:t>етентнісного оцінювання вчителі</w:t>
      </w:r>
      <w:r>
        <w:rPr>
          <w:rFonts w:ascii="Times New Roman" w:hAnsi="Times New Roman" w:cs="Times New Roman"/>
          <w:sz w:val="28"/>
          <w:szCs w:val="28"/>
          <w:lang w:val="uk-UA"/>
        </w:rPr>
        <w:t xml:space="preserve"> </w:t>
      </w:r>
      <w:r w:rsidRPr="003438EF">
        <w:rPr>
          <w:rFonts w:ascii="Times New Roman" w:hAnsi="Times New Roman" w:cs="Times New Roman"/>
          <w:sz w:val="28"/>
          <w:szCs w:val="28"/>
        </w:rPr>
        <w:t>можуть використовувати:</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методичні посібники «Як оцінювати в НУШ?» для десяти освітніх галузей;</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«Каталог компетентнісних робіт для НУШ»;</w:t>
      </w:r>
    </w:p>
    <w:p w:rsidR="003438EF" w:rsidRPr="003438EF" w:rsidRDefault="003438EF" w:rsidP="003438EF">
      <w:pPr>
        <w:rPr>
          <w:rFonts w:ascii="Times New Roman" w:hAnsi="Times New Roman" w:cs="Times New Roman"/>
          <w:sz w:val="28"/>
          <w:szCs w:val="28"/>
        </w:rPr>
      </w:pPr>
      <w:r w:rsidRPr="003438EF">
        <w:rPr>
          <w:rFonts w:ascii="Times New Roman" w:hAnsi="Times New Roman" w:cs="Times New Roman"/>
          <w:sz w:val="28"/>
          <w:szCs w:val="28"/>
        </w:rPr>
        <w:t> ресурс «Інтерактивний поступ» на цифрові</w:t>
      </w:r>
      <w:r>
        <w:rPr>
          <w:rFonts w:ascii="Times New Roman" w:hAnsi="Times New Roman" w:cs="Times New Roman"/>
          <w:sz w:val="28"/>
          <w:szCs w:val="28"/>
        </w:rPr>
        <w:t>й платформі «Освіта для</w:t>
      </w:r>
      <w:r>
        <w:rPr>
          <w:rFonts w:ascii="Times New Roman" w:hAnsi="Times New Roman" w:cs="Times New Roman"/>
          <w:sz w:val="28"/>
          <w:szCs w:val="28"/>
          <w:lang w:val="uk-UA"/>
        </w:rPr>
        <w:t xml:space="preserve"> </w:t>
      </w:r>
      <w:r>
        <w:rPr>
          <w:rFonts w:ascii="Times New Roman" w:hAnsi="Times New Roman" w:cs="Times New Roman"/>
          <w:sz w:val="28"/>
          <w:szCs w:val="28"/>
        </w:rPr>
        <w:t>життя».</w:t>
      </w:r>
    </w:p>
    <w:p w:rsidR="003438EF" w:rsidRPr="003438EF" w:rsidRDefault="003438EF" w:rsidP="003438EF">
      <w:pPr>
        <w:rPr>
          <w:rFonts w:ascii="Times New Roman" w:hAnsi="Times New Roman" w:cs="Times New Roman"/>
          <w:b/>
          <w:sz w:val="28"/>
          <w:szCs w:val="28"/>
          <w:lang w:val="uk-UA"/>
        </w:rPr>
      </w:pPr>
      <w:r>
        <w:rPr>
          <w:rFonts w:ascii="Times New Roman" w:hAnsi="Times New Roman" w:cs="Times New Roman"/>
          <w:sz w:val="28"/>
          <w:szCs w:val="28"/>
          <w:lang w:val="uk-UA"/>
        </w:rPr>
        <w:t>Отже,</w:t>
      </w:r>
      <w:r w:rsidRPr="003438EF">
        <w:t xml:space="preserve"> </w:t>
      </w:r>
      <w:r w:rsidRPr="003438EF">
        <w:rPr>
          <w:rFonts w:ascii="Times New Roman" w:hAnsi="Times New Roman" w:cs="Times New Roman"/>
          <w:sz w:val="28"/>
          <w:szCs w:val="28"/>
          <w:lang w:val="uk-UA"/>
        </w:rPr>
        <w:t>основна змін</w:t>
      </w:r>
      <w:r>
        <w:rPr>
          <w:rFonts w:ascii="Times New Roman" w:hAnsi="Times New Roman" w:cs="Times New Roman"/>
          <w:sz w:val="28"/>
          <w:szCs w:val="28"/>
          <w:lang w:val="uk-UA"/>
        </w:rPr>
        <w:t xml:space="preserve">а полягає в тому, що </w:t>
      </w:r>
      <w:r w:rsidRPr="003438EF">
        <w:rPr>
          <w:rFonts w:ascii="Times New Roman" w:hAnsi="Times New Roman" w:cs="Times New Roman"/>
          <w:b/>
          <w:sz w:val="28"/>
          <w:szCs w:val="28"/>
          <w:lang w:val="uk-UA"/>
        </w:rPr>
        <w:t>оцінювання більше не має бути механічною фіксацією кожного навчального кроку або обов’язковим виставленням оцінок за групами результатів.</w:t>
      </w:r>
    </w:p>
    <w:p w:rsidR="003438EF" w:rsidRPr="003438EF" w:rsidRDefault="003438EF" w:rsidP="003438EF">
      <w:pPr>
        <w:rPr>
          <w:rFonts w:ascii="Times New Roman" w:hAnsi="Times New Roman" w:cs="Times New Roman"/>
          <w:sz w:val="28"/>
          <w:szCs w:val="28"/>
          <w:lang w:val="uk-UA"/>
        </w:rPr>
      </w:pPr>
      <w:r w:rsidRPr="003438EF">
        <w:rPr>
          <w:rFonts w:ascii="Times New Roman" w:hAnsi="Times New Roman" w:cs="Times New Roman"/>
          <w:sz w:val="28"/>
          <w:szCs w:val="28"/>
          <w:lang w:val="uk-UA"/>
        </w:rPr>
        <w:t>У центрі оцінювання — досягнення учнем очікуваних результатів навчання.</w:t>
      </w:r>
    </w:p>
    <w:p w:rsidR="003438EF" w:rsidRPr="003438EF" w:rsidRDefault="003438EF" w:rsidP="003438EF">
      <w:pPr>
        <w:rPr>
          <w:rFonts w:ascii="Times New Roman" w:hAnsi="Times New Roman" w:cs="Times New Roman"/>
          <w:sz w:val="28"/>
          <w:szCs w:val="28"/>
          <w:lang w:val="uk-UA"/>
        </w:rPr>
      </w:pPr>
      <w:r w:rsidRPr="003438EF">
        <w:rPr>
          <w:rFonts w:ascii="Times New Roman" w:hAnsi="Times New Roman" w:cs="Times New Roman"/>
          <w:sz w:val="28"/>
          <w:szCs w:val="28"/>
          <w:lang w:val="uk-UA"/>
        </w:rPr>
        <w:t>При цьому:</w:t>
      </w:r>
    </w:p>
    <w:p w:rsidR="003438EF" w:rsidRPr="003438EF" w:rsidRDefault="003438EF" w:rsidP="003438EF">
      <w:pPr>
        <w:rPr>
          <w:rFonts w:ascii="Times New Roman" w:hAnsi="Times New Roman" w:cs="Times New Roman"/>
          <w:sz w:val="28"/>
          <w:szCs w:val="28"/>
          <w:lang w:val="uk-UA"/>
        </w:rPr>
      </w:pPr>
      <w:r w:rsidRPr="003438EF">
        <w:rPr>
          <w:rFonts w:ascii="Times New Roman" w:hAnsi="Times New Roman" w:cs="Times New Roman"/>
          <w:sz w:val="28"/>
          <w:szCs w:val="28"/>
          <w:lang w:val="uk-UA"/>
        </w:rPr>
        <w:t>формувальне оцінювання → допомагає учневі рухатися вперед;</w:t>
      </w:r>
    </w:p>
    <w:p w:rsidR="003438EF" w:rsidRPr="003438EF" w:rsidRDefault="003438EF" w:rsidP="003438EF">
      <w:pPr>
        <w:rPr>
          <w:rFonts w:ascii="Times New Roman" w:hAnsi="Times New Roman" w:cs="Times New Roman"/>
          <w:sz w:val="28"/>
          <w:szCs w:val="28"/>
          <w:lang w:val="uk-UA"/>
        </w:rPr>
      </w:pPr>
      <w:r w:rsidRPr="003438EF">
        <w:rPr>
          <w:rFonts w:ascii="Times New Roman" w:hAnsi="Times New Roman" w:cs="Times New Roman"/>
          <w:sz w:val="28"/>
          <w:szCs w:val="28"/>
          <w:lang w:val="uk-UA"/>
        </w:rPr>
        <w:t>поточне оцінювання → показує проміжний рівень досягнення результатів;</w:t>
      </w:r>
    </w:p>
    <w:p w:rsidR="003438EF" w:rsidRPr="003438EF" w:rsidRDefault="003438EF" w:rsidP="003438EF">
      <w:pPr>
        <w:rPr>
          <w:rFonts w:ascii="Times New Roman" w:hAnsi="Times New Roman" w:cs="Times New Roman"/>
          <w:sz w:val="28"/>
          <w:szCs w:val="28"/>
          <w:lang w:val="uk-UA"/>
        </w:rPr>
      </w:pPr>
      <w:r w:rsidRPr="003438EF">
        <w:rPr>
          <w:rFonts w:ascii="Times New Roman" w:hAnsi="Times New Roman" w:cs="Times New Roman"/>
          <w:sz w:val="28"/>
          <w:szCs w:val="28"/>
          <w:lang w:val="uk-UA"/>
        </w:rPr>
        <w:t>підсумкове оцінювання → узагальнює рез</w:t>
      </w:r>
      <w:r w:rsidR="00DD460E">
        <w:rPr>
          <w:rFonts w:ascii="Times New Roman" w:hAnsi="Times New Roman" w:cs="Times New Roman"/>
          <w:sz w:val="28"/>
          <w:szCs w:val="28"/>
          <w:lang w:val="uk-UA"/>
        </w:rPr>
        <w:t xml:space="preserve">ультати навчання за відповідний </w:t>
      </w:r>
      <w:r w:rsidRPr="003438EF">
        <w:rPr>
          <w:rFonts w:ascii="Times New Roman" w:hAnsi="Times New Roman" w:cs="Times New Roman"/>
          <w:sz w:val="28"/>
          <w:szCs w:val="28"/>
          <w:lang w:val="uk-UA"/>
        </w:rPr>
        <w:t>період.</w:t>
      </w:r>
    </w:p>
    <w:p w:rsidR="009208EA" w:rsidRPr="003438EF" w:rsidRDefault="003438EF" w:rsidP="003438EF">
      <w:pPr>
        <w:rPr>
          <w:rFonts w:ascii="Times New Roman" w:hAnsi="Times New Roman" w:cs="Times New Roman"/>
          <w:sz w:val="28"/>
          <w:szCs w:val="28"/>
          <w:lang w:val="uk-UA"/>
        </w:rPr>
      </w:pPr>
      <w:r w:rsidRPr="003438EF">
        <w:rPr>
          <w:rFonts w:ascii="Times New Roman" w:hAnsi="Times New Roman" w:cs="Times New Roman"/>
          <w:sz w:val="28"/>
          <w:szCs w:val="28"/>
          <w:lang w:val="uk-UA"/>
        </w:rPr>
        <w:t xml:space="preserve">А для педагога ключовим стає не питання </w:t>
      </w:r>
      <w:r w:rsidR="00DD460E">
        <w:rPr>
          <w:rFonts w:ascii="Times New Roman" w:hAnsi="Times New Roman" w:cs="Times New Roman"/>
          <w:sz w:val="28"/>
          <w:szCs w:val="28"/>
          <w:lang w:val="uk-UA"/>
        </w:rPr>
        <w:t xml:space="preserve">«скільки оцінок виставлено?», а питання: </w:t>
      </w:r>
      <w:r w:rsidRPr="003438EF">
        <w:rPr>
          <w:rFonts w:ascii="Times New Roman" w:hAnsi="Times New Roman" w:cs="Times New Roman"/>
          <w:sz w:val="28"/>
          <w:szCs w:val="28"/>
          <w:lang w:val="uk-UA"/>
        </w:rPr>
        <w:t xml:space="preserve">«Які результати навчання досягнув учень і </w:t>
      </w:r>
      <w:r w:rsidR="00DD460E">
        <w:rPr>
          <w:rFonts w:ascii="Times New Roman" w:hAnsi="Times New Roman" w:cs="Times New Roman"/>
          <w:sz w:val="28"/>
          <w:szCs w:val="28"/>
          <w:lang w:val="uk-UA"/>
        </w:rPr>
        <w:t xml:space="preserve">які наступні кроки потрібні для </w:t>
      </w:r>
      <w:r w:rsidRPr="003438EF">
        <w:rPr>
          <w:rFonts w:ascii="Times New Roman" w:hAnsi="Times New Roman" w:cs="Times New Roman"/>
          <w:sz w:val="28"/>
          <w:szCs w:val="28"/>
          <w:lang w:val="uk-UA"/>
        </w:rPr>
        <w:t>його подальшого розвитку?»</w:t>
      </w:r>
    </w:p>
    <w:sectPr w:rsidR="009208EA" w:rsidRPr="003438E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48E"/>
    <w:rsid w:val="000331C7"/>
    <w:rsid w:val="00045797"/>
    <w:rsid w:val="001D128F"/>
    <w:rsid w:val="0021348E"/>
    <w:rsid w:val="00277ADC"/>
    <w:rsid w:val="003438EF"/>
    <w:rsid w:val="0073340D"/>
    <w:rsid w:val="00870DB1"/>
    <w:rsid w:val="00881041"/>
    <w:rsid w:val="009208EA"/>
    <w:rsid w:val="00A00A6E"/>
    <w:rsid w:val="00A96E26"/>
    <w:rsid w:val="00B27D92"/>
    <w:rsid w:val="00DD4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889E5"/>
  <w15:chartTrackingRefBased/>
  <w15:docId w15:val="{A51C3B98-FC4D-47AC-8C2F-6F32FBC8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3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150551">
      <w:bodyDiv w:val="1"/>
      <w:marLeft w:val="0"/>
      <w:marRight w:val="0"/>
      <w:marTop w:val="0"/>
      <w:marBottom w:val="0"/>
      <w:divBdr>
        <w:top w:val="none" w:sz="0" w:space="0" w:color="auto"/>
        <w:left w:val="none" w:sz="0" w:space="0" w:color="auto"/>
        <w:bottom w:val="none" w:sz="0" w:space="0" w:color="auto"/>
        <w:right w:val="none" w:sz="0" w:space="0" w:color="auto"/>
      </w:divBdr>
      <w:divsChild>
        <w:div w:id="680009389">
          <w:marLeft w:val="0"/>
          <w:marRight w:val="0"/>
          <w:marTop w:val="0"/>
          <w:marBottom w:val="0"/>
          <w:divBdr>
            <w:top w:val="none" w:sz="0" w:space="0" w:color="auto"/>
            <w:left w:val="none" w:sz="0" w:space="0" w:color="auto"/>
            <w:bottom w:val="none" w:sz="0" w:space="0" w:color="auto"/>
            <w:right w:val="none" w:sz="0" w:space="0" w:color="auto"/>
          </w:divBdr>
        </w:div>
        <w:div w:id="1715813517">
          <w:marLeft w:val="0"/>
          <w:marRight w:val="0"/>
          <w:marTop w:val="0"/>
          <w:marBottom w:val="0"/>
          <w:divBdr>
            <w:top w:val="none" w:sz="0" w:space="0" w:color="auto"/>
            <w:left w:val="none" w:sz="0" w:space="0" w:color="auto"/>
            <w:bottom w:val="none" w:sz="0" w:space="0" w:color="auto"/>
            <w:right w:val="none" w:sz="0" w:space="0" w:color="auto"/>
          </w:divBdr>
        </w:div>
        <w:div w:id="66609962">
          <w:marLeft w:val="0"/>
          <w:marRight w:val="0"/>
          <w:marTop w:val="0"/>
          <w:marBottom w:val="0"/>
          <w:divBdr>
            <w:top w:val="none" w:sz="0" w:space="0" w:color="auto"/>
            <w:left w:val="none" w:sz="0" w:space="0" w:color="auto"/>
            <w:bottom w:val="none" w:sz="0" w:space="0" w:color="auto"/>
            <w:right w:val="none" w:sz="0" w:space="0" w:color="auto"/>
          </w:divBdr>
        </w:div>
        <w:div w:id="1706253641">
          <w:marLeft w:val="0"/>
          <w:marRight w:val="0"/>
          <w:marTop w:val="0"/>
          <w:marBottom w:val="0"/>
          <w:divBdr>
            <w:top w:val="none" w:sz="0" w:space="0" w:color="auto"/>
            <w:left w:val="none" w:sz="0" w:space="0" w:color="auto"/>
            <w:bottom w:val="none" w:sz="0" w:space="0" w:color="auto"/>
            <w:right w:val="none" w:sz="0" w:space="0" w:color="auto"/>
          </w:divBdr>
        </w:div>
        <w:div w:id="1419593741">
          <w:marLeft w:val="0"/>
          <w:marRight w:val="0"/>
          <w:marTop w:val="0"/>
          <w:marBottom w:val="0"/>
          <w:divBdr>
            <w:top w:val="none" w:sz="0" w:space="0" w:color="auto"/>
            <w:left w:val="none" w:sz="0" w:space="0" w:color="auto"/>
            <w:bottom w:val="none" w:sz="0" w:space="0" w:color="auto"/>
            <w:right w:val="none" w:sz="0" w:space="0" w:color="auto"/>
          </w:divBdr>
        </w:div>
        <w:div w:id="1207060313">
          <w:marLeft w:val="0"/>
          <w:marRight w:val="0"/>
          <w:marTop w:val="0"/>
          <w:marBottom w:val="0"/>
          <w:divBdr>
            <w:top w:val="none" w:sz="0" w:space="0" w:color="auto"/>
            <w:left w:val="none" w:sz="0" w:space="0" w:color="auto"/>
            <w:bottom w:val="none" w:sz="0" w:space="0" w:color="auto"/>
            <w:right w:val="none" w:sz="0" w:space="0" w:color="auto"/>
          </w:divBdr>
        </w:div>
        <w:div w:id="1068186631">
          <w:marLeft w:val="0"/>
          <w:marRight w:val="0"/>
          <w:marTop w:val="0"/>
          <w:marBottom w:val="0"/>
          <w:divBdr>
            <w:top w:val="none" w:sz="0" w:space="0" w:color="auto"/>
            <w:left w:val="none" w:sz="0" w:space="0" w:color="auto"/>
            <w:bottom w:val="none" w:sz="0" w:space="0" w:color="auto"/>
            <w:right w:val="none" w:sz="0" w:space="0" w:color="auto"/>
          </w:divBdr>
        </w:div>
        <w:div w:id="1670675281">
          <w:marLeft w:val="0"/>
          <w:marRight w:val="0"/>
          <w:marTop w:val="0"/>
          <w:marBottom w:val="0"/>
          <w:divBdr>
            <w:top w:val="none" w:sz="0" w:space="0" w:color="auto"/>
            <w:left w:val="none" w:sz="0" w:space="0" w:color="auto"/>
            <w:bottom w:val="none" w:sz="0" w:space="0" w:color="auto"/>
            <w:right w:val="none" w:sz="0" w:space="0" w:color="auto"/>
          </w:divBdr>
        </w:div>
        <w:div w:id="1927810243">
          <w:marLeft w:val="0"/>
          <w:marRight w:val="0"/>
          <w:marTop w:val="0"/>
          <w:marBottom w:val="0"/>
          <w:divBdr>
            <w:top w:val="none" w:sz="0" w:space="0" w:color="auto"/>
            <w:left w:val="none" w:sz="0" w:space="0" w:color="auto"/>
            <w:bottom w:val="none" w:sz="0" w:space="0" w:color="auto"/>
            <w:right w:val="none" w:sz="0" w:space="0" w:color="auto"/>
          </w:divBdr>
        </w:div>
        <w:div w:id="688029266">
          <w:marLeft w:val="0"/>
          <w:marRight w:val="0"/>
          <w:marTop w:val="0"/>
          <w:marBottom w:val="0"/>
          <w:divBdr>
            <w:top w:val="none" w:sz="0" w:space="0" w:color="auto"/>
            <w:left w:val="none" w:sz="0" w:space="0" w:color="auto"/>
            <w:bottom w:val="none" w:sz="0" w:space="0" w:color="auto"/>
            <w:right w:val="none" w:sz="0" w:space="0" w:color="auto"/>
          </w:divBdr>
        </w:div>
        <w:div w:id="1096831385">
          <w:marLeft w:val="0"/>
          <w:marRight w:val="0"/>
          <w:marTop w:val="0"/>
          <w:marBottom w:val="0"/>
          <w:divBdr>
            <w:top w:val="none" w:sz="0" w:space="0" w:color="auto"/>
            <w:left w:val="none" w:sz="0" w:space="0" w:color="auto"/>
            <w:bottom w:val="none" w:sz="0" w:space="0" w:color="auto"/>
            <w:right w:val="none" w:sz="0" w:space="0" w:color="auto"/>
          </w:divBdr>
        </w:div>
        <w:div w:id="235631413">
          <w:marLeft w:val="0"/>
          <w:marRight w:val="0"/>
          <w:marTop w:val="0"/>
          <w:marBottom w:val="0"/>
          <w:divBdr>
            <w:top w:val="none" w:sz="0" w:space="0" w:color="auto"/>
            <w:left w:val="none" w:sz="0" w:space="0" w:color="auto"/>
            <w:bottom w:val="none" w:sz="0" w:space="0" w:color="auto"/>
            <w:right w:val="none" w:sz="0" w:space="0" w:color="auto"/>
          </w:divBdr>
        </w:div>
        <w:div w:id="1704013971">
          <w:marLeft w:val="0"/>
          <w:marRight w:val="0"/>
          <w:marTop w:val="0"/>
          <w:marBottom w:val="0"/>
          <w:divBdr>
            <w:top w:val="none" w:sz="0" w:space="0" w:color="auto"/>
            <w:left w:val="none" w:sz="0" w:space="0" w:color="auto"/>
            <w:bottom w:val="none" w:sz="0" w:space="0" w:color="auto"/>
            <w:right w:val="none" w:sz="0" w:space="0" w:color="auto"/>
          </w:divBdr>
        </w:div>
        <w:div w:id="520363091">
          <w:marLeft w:val="0"/>
          <w:marRight w:val="0"/>
          <w:marTop w:val="0"/>
          <w:marBottom w:val="0"/>
          <w:divBdr>
            <w:top w:val="none" w:sz="0" w:space="0" w:color="auto"/>
            <w:left w:val="none" w:sz="0" w:space="0" w:color="auto"/>
            <w:bottom w:val="none" w:sz="0" w:space="0" w:color="auto"/>
            <w:right w:val="none" w:sz="0" w:space="0" w:color="auto"/>
          </w:divBdr>
        </w:div>
        <w:div w:id="463042846">
          <w:marLeft w:val="0"/>
          <w:marRight w:val="0"/>
          <w:marTop w:val="0"/>
          <w:marBottom w:val="0"/>
          <w:divBdr>
            <w:top w:val="none" w:sz="0" w:space="0" w:color="auto"/>
            <w:left w:val="none" w:sz="0" w:space="0" w:color="auto"/>
            <w:bottom w:val="none" w:sz="0" w:space="0" w:color="auto"/>
            <w:right w:val="none" w:sz="0" w:space="0" w:color="auto"/>
          </w:divBdr>
        </w:div>
        <w:div w:id="630667983">
          <w:marLeft w:val="0"/>
          <w:marRight w:val="0"/>
          <w:marTop w:val="0"/>
          <w:marBottom w:val="0"/>
          <w:divBdr>
            <w:top w:val="none" w:sz="0" w:space="0" w:color="auto"/>
            <w:left w:val="none" w:sz="0" w:space="0" w:color="auto"/>
            <w:bottom w:val="none" w:sz="0" w:space="0" w:color="auto"/>
            <w:right w:val="none" w:sz="0" w:space="0" w:color="auto"/>
          </w:divBdr>
        </w:div>
        <w:div w:id="678388135">
          <w:marLeft w:val="0"/>
          <w:marRight w:val="0"/>
          <w:marTop w:val="0"/>
          <w:marBottom w:val="0"/>
          <w:divBdr>
            <w:top w:val="none" w:sz="0" w:space="0" w:color="auto"/>
            <w:left w:val="none" w:sz="0" w:space="0" w:color="auto"/>
            <w:bottom w:val="none" w:sz="0" w:space="0" w:color="auto"/>
            <w:right w:val="none" w:sz="0" w:space="0" w:color="auto"/>
          </w:divBdr>
        </w:div>
        <w:div w:id="1519469550">
          <w:marLeft w:val="0"/>
          <w:marRight w:val="0"/>
          <w:marTop w:val="0"/>
          <w:marBottom w:val="0"/>
          <w:divBdr>
            <w:top w:val="none" w:sz="0" w:space="0" w:color="auto"/>
            <w:left w:val="none" w:sz="0" w:space="0" w:color="auto"/>
            <w:bottom w:val="none" w:sz="0" w:space="0" w:color="auto"/>
            <w:right w:val="none" w:sz="0" w:space="0" w:color="auto"/>
          </w:divBdr>
        </w:div>
        <w:div w:id="808012384">
          <w:marLeft w:val="0"/>
          <w:marRight w:val="0"/>
          <w:marTop w:val="0"/>
          <w:marBottom w:val="0"/>
          <w:divBdr>
            <w:top w:val="none" w:sz="0" w:space="0" w:color="auto"/>
            <w:left w:val="none" w:sz="0" w:space="0" w:color="auto"/>
            <w:bottom w:val="none" w:sz="0" w:space="0" w:color="auto"/>
            <w:right w:val="none" w:sz="0" w:space="0" w:color="auto"/>
          </w:divBdr>
        </w:div>
        <w:div w:id="1797412470">
          <w:marLeft w:val="0"/>
          <w:marRight w:val="0"/>
          <w:marTop w:val="0"/>
          <w:marBottom w:val="0"/>
          <w:divBdr>
            <w:top w:val="none" w:sz="0" w:space="0" w:color="auto"/>
            <w:left w:val="none" w:sz="0" w:space="0" w:color="auto"/>
            <w:bottom w:val="none" w:sz="0" w:space="0" w:color="auto"/>
            <w:right w:val="none" w:sz="0" w:space="0" w:color="auto"/>
          </w:divBdr>
        </w:div>
        <w:div w:id="161942988">
          <w:marLeft w:val="0"/>
          <w:marRight w:val="0"/>
          <w:marTop w:val="0"/>
          <w:marBottom w:val="0"/>
          <w:divBdr>
            <w:top w:val="none" w:sz="0" w:space="0" w:color="auto"/>
            <w:left w:val="none" w:sz="0" w:space="0" w:color="auto"/>
            <w:bottom w:val="none" w:sz="0" w:space="0" w:color="auto"/>
            <w:right w:val="none" w:sz="0" w:space="0" w:color="auto"/>
          </w:divBdr>
        </w:div>
        <w:div w:id="1400401025">
          <w:marLeft w:val="0"/>
          <w:marRight w:val="0"/>
          <w:marTop w:val="0"/>
          <w:marBottom w:val="0"/>
          <w:divBdr>
            <w:top w:val="none" w:sz="0" w:space="0" w:color="auto"/>
            <w:left w:val="none" w:sz="0" w:space="0" w:color="auto"/>
            <w:bottom w:val="none" w:sz="0" w:space="0" w:color="auto"/>
            <w:right w:val="none" w:sz="0" w:space="0" w:color="auto"/>
          </w:divBdr>
        </w:div>
        <w:div w:id="828250408">
          <w:marLeft w:val="0"/>
          <w:marRight w:val="0"/>
          <w:marTop w:val="0"/>
          <w:marBottom w:val="0"/>
          <w:divBdr>
            <w:top w:val="none" w:sz="0" w:space="0" w:color="auto"/>
            <w:left w:val="none" w:sz="0" w:space="0" w:color="auto"/>
            <w:bottom w:val="none" w:sz="0" w:space="0" w:color="auto"/>
            <w:right w:val="none" w:sz="0" w:space="0" w:color="auto"/>
          </w:divBdr>
        </w:div>
        <w:div w:id="402411047">
          <w:marLeft w:val="0"/>
          <w:marRight w:val="0"/>
          <w:marTop w:val="0"/>
          <w:marBottom w:val="0"/>
          <w:divBdr>
            <w:top w:val="none" w:sz="0" w:space="0" w:color="auto"/>
            <w:left w:val="none" w:sz="0" w:space="0" w:color="auto"/>
            <w:bottom w:val="none" w:sz="0" w:space="0" w:color="auto"/>
            <w:right w:val="none" w:sz="0" w:space="0" w:color="auto"/>
          </w:divBdr>
        </w:div>
        <w:div w:id="1354528631">
          <w:marLeft w:val="0"/>
          <w:marRight w:val="0"/>
          <w:marTop w:val="0"/>
          <w:marBottom w:val="0"/>
          <w:divBdr>
            <w:top w:val="none" w:sz="0" w:space="0" w:color="auto"/>
            <w:left w:val="none" w:sz="0" w:space="0" w:color="auto"/>
            <w:bottom w:val="none" w:sz="0" w:space="0" w:color="auto"/>
            <w:right w:val="none" w:sz="0" w:space="0" w:color="auto"/>
          </w:divBdr>
        </w:div>
        <w:div w:id="1194534483">
          <w:marLeft w:val="0"/>
          <w:marRight w:val="0"/>
          <w:marTop w:val="0"/>
          <w:marBottom w:val="0"/>
          <w:divBdr>
            <w:top w:val="none" w:sz="0" w:space="0" w:color="auto"/>
            <w:left w:val="none" w:sz="0" w:space="0" w:color="auto"/>
            <w:bottom w:val="none" w:sz="0" w:space="0" w:color="auto"/>
            <w:right w:val="none" w:sz="0" w:space="0" w:color="auto"/>
          </w:divBdr>
        </w:div>
        <w:div w:id="1368872792">
          <w:marLeft w:val="0"/>
          <w:marRight w:val="0"/>
          <w:marTop w:val="0"/>
          <w:marBottom w:val="0"/>
          <w:divBdr>
            <w:top w:val="none" w:sz="0" w:space="0" w:color="auto"/>
            <w:left w:val="none" w:sz="0" w:space="0" w:color="auto"/>
            <w:bottom w:val="none" w:sz="0" w:space="0" w:color="auto"/>
            <w:right w:val="none" w:sz="0" w:space="0" w:color="auto"/>
          </w:divBdr>
        </w:div>
        <w:div w:id="1784573459">
          <w:marLeft w:val="0"/>
          <w:marRight w:val="0"/>
          <w:marTop w:val="0"/>
          <w:marBottom w:val="0"/>
          <w:divBdr>
            <w:top w:val="none" w:sz="0" w:space="0" w:color="auto"/>
            <w:left w:val="none" w:sz="0" w:space="0" w:color="auto"/>
            <w:bottom w:val="none" w:sz="0" w:space="0" w:color="auto"/>
            <w:right w:val="none" w:sz="0" w:space="0" w:color="auto"/>
          </w:divBdr>
        </w:div>
        <w:div w:id="1974631877">
          <w:marLeft w:val="0"/>
          <w:marRight w:val="0"/>
          <w:marTop w:val="0"/>
          <w:marBottom w:val="0"/>
          <w:divBdr>
            <w:top w:val="none" w:sz="0" w:space="0" w:color="auto"/>
            <w:left w:val="none" w:sz="0" w:space="0" w:color="auto"/>
            <w:bottom w:val="none" w:sz="0" w:space="0" w:color="auto"/>
            <w:right w:val="none" w:sz="0" w:space="0" w:color="auto"/>
          </w:divBdr>
        </w:div>
        <w:div w:id="167520389">
          <w:marLeft w:val="0"/>
          <w:marRight w:val="0"/>
          <w:marTop w:val="0"/>
          <w:marBottom w:val="0"/>
          <w:divBdr>
            <w:top w:val="none" w:sz="0" w:space="0" w:color="auto"/>
            <w:left w:val="none" w:sz="0" w:space="0" w:color="auto"/>
            <w:bottom w:val="none" w:sz="0" w:space="0" w:color="auto"/>
            <w:right w:val="none" w:sz="0" w:space="0" w:color="auto"/>
          </w:divBdr>
        </w:div>
        <w:div w:id="64958192">
          <w:marLeft w:val="0"/>
          <w:marRight w:val="0"/>
          <w:marTop w:val="0"/>
          <w:marBottom w:val="0"/>
          <w:divBdr>
            <w:top w:val="none" w:sz="0" w:space="0" w:color="auto"/>
            <w:left w:val="none" w:sz="0" w:space="0" w:color="auto"/>
            <w:bottom w:val="none" w:sz="0" w:space="0" w:color="auto"/>
            <w:right w:val="none" w:sz="0" w:space="0" w:color="auto"/>
          </w:divBdr>
        </w:div>
        <w:div w:id="1049451259">
          <w:marLeft w:val="0"/>
          <w:marRight w:val="0"/>
          <w:marTop w:val="0"/>
          <w:marBottom w:val="0"/>
          <w:divBdr>
            <w:top w:val="none" w:sz="0" w:space="0" w:color="auto"/>
            <w:left w:val="none" w:sz="0" w:space="0" w:color="auto"/>
            <w:bottom w:val="none" w:sz="0" w:space="0" w:color="auto"/>
            <w:right w:val="none" w:sz="0" w:space="0" w:color="auto"/>
          </w:divBdr>
        </w:div>
        <w:div w:id="2004045599">
          <w:marLeft w:val="0"/>
          <w:marRight w:val="0"/>
          <w:marTop w:val="0"/>
          <w:marBottom w:val="0"/>
          <w:divBdr>
            <w:top w:val="none" w:sz="0" w:space="0" w:color="auto"/>
            <w:left w:val="none" w:sz="0" w:space="0" w:color="auto"/>
            <w:bottom w:val="none" w:sz="0" w:space="0" w:color="auto"/>
            <w:right w:val="none" w:sz="0" w:space="0" w:color="auto"/>
          </w:divBdr>
        </w:div>
        <w:div w:id="1894731960">
          <w:marLeft w:val="0"/>
          <w:marRight w:val="0"/>
          <w:marTop w:val="0"/>
          <w:marBottom w:val="0"/>
          <w:divBdr>
            <w:top w:val="none" w:sz="0" w:space="0" w:color="auto"/>
            <w:left w:val="none" w:sz="0" w:space="0" w:color="auto"/>
            <w:bottom w:val="none" w:sz="0" w:space="0" w:color="auto"/>
            <w:right w:val="none" w:sz="0" w:space="0" w:color="auto"/>
          </w:divBdr>
        </w:div>
        <w:div w:id="1113397470">
          <w:marLeft w:val="0"/>
          <w:marRight w:val="0"/>
          <w:marTop w:val="0"/>
          <w:marBottom w:val="0"/>
          <w:divBdr>
            <w:top w:val="none" w:sz="0" w:space="0" w:color="auto"/>
            <w:left w:val="none" w:sz="0" w:space="0" w:color="auto"/>
            <w:bottom w:val="none" w:sz="0" w:space="0" w:color="auto"/>
            <w:right w:val="none" w:sz="0" w:space="0" w:color="auto"/>
          </w:divBdr>
        </w:div>
        <w:div w:id="187181020">
          <w:marLeft w:val="0"/>
          <w:marRight w:val="0"/>
          <w:marTop w:val="0"/>
          <w:marBottom w:val="0"/>
          <w:divBdr>
            <w:top w:val="none" w:sz="0" w:space="0" w:color="auto"/>
            <w:left w:val="none" w:sz="0" w:space="0" w:color="auto"/>
            <w:bottom w:val="none" w:sz="0" w:space="0" w:color="auto"/>
            <w:right w:val="none" w:sz="0" w:space="0" w:color="auto"/>
          </w:divBdr>
        </w:div>
      </w:divsChild>
    </w:div>
    <w:div w:id="632558919">
      <w:bodyDiv w:val="1"/>
      <w:marLeft w:val="0"/>
      <w:marRight w:val="0"/>
      <w:marTop w:val="0"/>
      <w:marBottom w:val="0"/>
      <w:divBdr>
        <w:top w:val="none" w:sz="0" w:space="0" w:color="auto"/>
        <w:left w:val="none" w:sz="0" w:space="0" w:color="auto"/>
        <w:bottom w:val="none" w:sz="0" w:space="0" w:color="auto"/>
        <w:right w:val="none" w:sz="0" w:space="0" w:color="auto"/>
      </w:divBdr>
      <w:divsChild>
        <w:div w:id="193664234">
          <w:marLeft w:val="0"/>
          <w:marRight w:val="0"/>
          <w:marTop w:val="120"/>
          <w:marBottom w:val="0"/>
          <w:divBdr>
            <w:top w:val="none" w:sz="0" w:space="0" w:color="auto"/>
            <w:left w:val="none" w:sz="0" w:space="0" w:color="auto"/>
            <w:bottom w:val="none" w:sz="0" w:space="0" w:color="auto"/>
            <w:right w:val="none" w:sz="0" w:space="0" w:color="auto"/>
          </w:divBdr>
          <w:divsChild>
            <w:div w:id="755248727">
              <w:marLeft w:val="0"/>
              <w:marRight w:val="0"/>
              <w:marTop w:val="0"/>
              <w:marBottom w:val="0"/>
              <w:divBdr>
                <w:top w:val="none" w:sz="0" w:space="0" w:color="auto"/>
                <w:left w:val="none" w:sz="0" w:space="0" w:color="auto"/>
                <w:bottom w:val="none" w:sz="0" w:space="0" w:color="auto"/>
                <w:right w:val="none" w:sz="0" w:space="0" w:color="auto"/>
              </w:divBdr>
            </w:div>
            <w:div w:id="1587611303">
              <w:marLeft w:val="0"/>
              <w:marRight w:val="0"/>
              <w:marTop w:val="0"/>
              <w:marBottom w:val="0"/>
              <w:divBdr>
                <w:top w:val="none" w:sz="0" w:space="0" w:color="auto"/>
                <w:left w:val="none" w:sz="0" w:space="0" w:color="auto"/>
                <w:bottom w:val="none" w:sz="0" w:space="0" w:color="auto"/>
                <w:right w:val="none" w:sz="0" w:space="0" w:color="auto"/>
              </w:divBdr>
            </w:div>
            <w:div w:id="1003358367">
              <w:marLeft w:val="0"/>
              <w:marRight w:val="0"/>
              <w:marTop w:val="0"/>
              <w:marBottom w:val="0"/>
              <w:divBdr>
                <w:top w:val="none" w:sz="0" w:space="0" w:color="auto"/>
                <w:left w:val="none" w:sz="0" w:space="0" w:color="auto"/>
                <w:bottom w:val="none" w:sz="0" w:space="0" w:color="auto"/>
                <w:right w:val="none" w:sz="0" w:space="0" w:color="auto"/>
              </w:divBdr>
            </w:div>
            <w:div w:id="1414088895">
              <w:marLeft w:val="0"/>
              <w:marRight w:val="0"/>
              <w:marTop w:val="0"/>
              <w:marBottom w:val="0"/>
              <w:divBdr>
                <w:top w:val="none" w:sz="0" w:space="0" w:color="auto"/>
                <w:left w:val="none" w:sz="0" w:space="0" w:color="auto"/>
                <w:bottom w:val="none" w:sz="0" w:space="0" w:color="auto"/>
                <w:right w:val="none" w:sz="0" w:space="0" w:color="auto"/>
              </w:divBdr>
            </w:div>
            <w:div w:id="1737973751">
              <w:marLeft w:val="0"/>
              <w:marRight w:val="0"/>
              <w:marTop w:val="0"/>
              <w:marBottom w:val="0"/>
              <w:divBdr>
                <w:top w:val="none" w:sz="0" w:space="0" w:color="auto"/>
                <w:left w:val="none" w:sz="0" w:space="0" w:color="auto"/>
                <w:bottom w:val="none" w:sz="0" w:space="0" w:color="auto"/>
                <w:right w:val="none" w:sz="0" w:space="0" w:color="auto"/>
              </w:divBdr>
            </w:div>
            <w:div w:id="941842806">
              <w:marLeft w:val="0"/>
              <w:marRight w:val="0"/>
              <w:marTop w:val="0"/>
              <w:marBottom w:val="0"/>
              <w:divBdr>
                <w:top w:val="none" w:sz="0" w:space="0" w:color="auto"/>
                <w:left w:val="none" w:sz="0" w:space="0" w:color="auto"/>
                <w:bottom w:val="none" w:sz="0" w:space="0" w:color="auto"/>
                <w:right w:val="none" w:sz="0" w:space="0" w:color="auto"/>
              </w:divBdr>
            </w:div>
            <w:div w:id="419059999">
              <w:marLeft w:val="0"/>
              <w:marRight w:val="0"/>
              <w:marTop w:val="0"/>
              <w:marBottom w:val="0"/>
              <w:divBdr>
                <w:top w:val="none" w:sz="0" w:space="0" w:color="auto"/>
                <w:left w:val="none" w:sz="0" w:space="0" w:color="auto"/>
                <w:bottom w:val="none" w:sz="0" w:space="0" w:color="auto"/>
                <w:right w:val="none" w:sz="0" w:space="0" w:color="auto"/>
              </w:divBdr>
            </w:div>
            <w:div w:id="534775428">
              <w:marLeft w:val="0"/>
              <w:marRight w:val="0"/>
              <w:marTop w:val="0"/>
              <w:marBottom w:val="0"/>
              <w:divBdr>
                <w:top w:val="none" w:sz="0" w:space="0" w:color="auto"/>
                <w:left w:val="none" w:sz="0" w:space="0" w:color="auto"/>
                <w:bottom w:val="none" w:sz="0" w:space="0" w:color="auto"/>
                <w:right w:val="none" w:sz="0" w:space="0" w:color="auto"/>
              </w:divBdr>
            </w:div>
          </w:divsChild>
        </w:div>
        <w:div w:id="486671683">
          <w:marLeft w:val="0"/>
          <w:marRight w:val="0"/>
          <w:marTop w:val="120"/>
          <w:marBottom w:val="0"/>
          <w:divBdr>
            <w:top w:val="none" w:sz="0" w:space="0" w:color="auto"/>
            <w:left w:val="none" w:sz="0" w:space="0" w:color="auto"/>
            <w:bottom w:val="none" w:sz="0" w:space="0" w:color="auto"/>
            <w:right w:val="none" w:sz="0" w:space="0" w:color="auto"/>
          </w:divBdr>
          <w:divsChild>
            <w:div w:id="1849828286">
              <w:marLeft w:val="0"/>
              <w:marRight w:val="0"/>
              <w:marTop w:val="0"/>
              <w:marBottom w:val="0"/>
              <w:divBdr>
                <w:top w:val="none" w:sz="0" w:space="0" w:color="auto"/>
                <w:left w:val="none" w:sz="0" w:space="0" w:color="auto"/>
                <w:bottom w:val="none" w:sz="0" w:space="0" w:color="auto"/>
                <w:right w:val="none" w:sz="0" w:space="0" w:color="auto"/>
              </w:divBdr>
            </w:div>
            <w:div w:id="1304507031">
              <w:marLeft w:val="0"/>
              <w:marRight w:val="0"/>
              <w:marTop w:val="0"/>
              <w:marBottom w:val="0"/>
              <w:divBdr>
                <w:top w:val="none" w:sz="0" w:space="0" w:color="auto"/>
                <w:left w:val="none" w:sz="0" w:space="0" w:color="auto"/>
                <w:bottom w:val="none" w:sz="0" w:space="0" w:color="auto"/>
                <w:right w:val="none" w:sz="0" w:space="0" w:color="auto"/>
              </w:divBdr>
            </w:div>
            <w:div w:id="1588268753">
              <w:marLeft w:val="0"/>
              <w:marRight w:val="0"/>
              <w:marTop w:val="0"/>
              <w:marBottom w:val="0"/>
              <w:divBdr>
                <w:top w:val="none" w:sz="0" w:space="0" w:color="auto"/>
                <w:left w:val="none" w:sz="0" w:space="0" w:color="auto"/>
                <w:bottom w:val="none" w:sz="0" w:space="0" w:color="auto"/>
                <w:right w:val="none" w:sz="0" w:space="0" w:color="auto"/>
              </w:divBdr>
            </w:div>
            <w:div w:id="100532235">
              <w:marLeft w:val="0"/>
              <w:marRight w:val="0"/>
              <w:marTop w:val="0"/>
              <w:marBottom w:val="0"/>
              <w:divBdr>
                <w:top w:val="none" w:sz="0" w:space="0" w:color="auto"/>
                <w:left w:val="none" w:sz="0" w:space="0" w:color="auto"/>
                <w:bottom w:val="none" w:sz="0" w:space="0" w:color="auto"/>
                <w:right w:val="none" w:sz="0" w:space="0" w:color="auto"/>
              </w:divBdr>
            </w:div>
            <w:div w:id="1076590594">
              <w:marLeft w:val="0"/>
              <w:marRight w:val="0"/>
              <w:marTop w:val="0"/>
              <w:marBottom w:val="0"/>
              <w:divBdr>
                <w:top w:val="none" w:sz="0" w:space="0" w:color="auto"/>
                <w:left w:val="none" w:sz="0" w:space="0" w:color="auto"/>
                <w:bottom w:val="none" w:sz="0" w:space="0" w:color="auto"/>
                <w:right w:val="none" w:sz="0" w:space="0" w:color="auto"/>
              </w:divBdr>
            </w:div>
          </w:divsChild>
        </w:div>
        <w:div w:id="192574907">
          <w:marLeft w:val="0"/>
          <w:marRight w:val="0"/>
          <w:marTop w:val="120"/>
          <w:marBottom w:val="0"/>
          <w:divBdr>
            <w:top w:val="none" w:sz="0" w:space="0" w:color="auto"/>
            <w:left w:val="none" w:sz="0" w:space="0" w:color="auto"/>
            <w:bottom w:val="none" w:sz="0" w:space="0" w:color="auto"/>
            <w:right w:val="none" w:sz="0" w:space="0" w:color="auto"/>
          </w:divBdr>
          <w:divsChild>
            <w:div w:id="1869484683">
              <w:marLeft w:val="0"/>
              <w:marRight w:val="0"/>
              <w:marTop w:val="0"/>
              <w:marBottom w:val="0"/>
              <w:divBdr>
                <w:top w:val="none" w:sz="0" w:space="0" w:color="auto"/>
                <w:left w:val="none" w:sz="0" w:space="0" w:color="auto"/>
                <w:bottom w:val="none" w:sz="0" w:space="0" w:color="auto"/>
                <w:right w:val="none" w:sz="0" w:space="0" w:color="auto"/>
              </w:divBdr>
            </w:div>
            <w:div w:id="1645282318">
              <w:marLeft w:val="0"/>
              <w:marRight w:val="0"/>
              <w:marTop w:val="0"/>
              <w:marBottom w:val="0"/>
              <w:divBdr>
                <w:top w:val="none" w:sz="0" w:space="0" w:color="auto"/>
                <w:left w:val="none" w:sz="0" w:space="0" w:color="auto"/>
                <w:bottom w:val="none" w:sz="0" w:space="0" w:color="auto"/>
                <w:right w:val="none" w:sz="0" w:space="0" w:color="auto"/>
              </w:divBdr>
            </w:div>
            <w:div w:id="71054381">
              <w:marLeft w:val="0"/>
              <w:marRight w:val="0"/>
              <w:marTop w:val="0"/>
              <w:marBottom w:val="0"/>
              <w:divBdr>
                <w:top w:val="none" w:sz="0" w:space="0" w:color="auto"/>
                <w:left w:val="none" w:sz="0" w:space="0" w:color="auto"/>
                <w:bottom w:val="none" w:sz="0" w:space="0" w:color="auto"/>
                <w:right w:val="none" w:sz="0" w:space="0" w:color="auto"/>
              </w:divBdr>
            </w:div>
            <w:div w:id="847596684">
              <w:marLeft w:val="0"/>
              <w:marRight w:val="0"/>
              <w:marTop w:val="0"/>
              <w:marBottom w:val="0"/>
              <w:divBdr>
                <w:top w:val="none" w:sz="0" w:space="0" w:color="auto"/>
                <w:left w:val="none" w:sz="0" w:space="0" w:color="auto"/>
                <w:bottom w:val="none" w:sz="0" w:space="0" w:color="auto"/>
                <w:right w:val="none" w:sz="0" w:space="0" w:color="auto"/>
              </w:divBdr>
            </w:div>
            <w:div w:id="1079906487">
              <w:marLeft w:val="0"/>
              <w:marRight w:val="0"/>
              <w:marTop w:val="0"/>
              <w:marBottom w:val="0"/>
              <w:divBdr>
                <w:top w:val="none" w:sz="0" w:space="0" w:color="auto"/>
                <w:left w:val="none" w:sz="0" w:space="0" w:color="auto"/>
                <w:bottom w:val="none" w:sz="0" w:space="0" w:color="auto"/>
                <w:right w:val="none" w:sz="0" w:space="0" w:color="auto"/>
              </w:divBdr>
            </w:div>
            <w:div w:id="1491797917">
              <w:marLeft w:val="0"/>
              <w:marRight w:val="0"/>
              <w:marTop w:val="0"/>
              <w:marBottom w:val="0"/>
              <w:divBdr>
                <w:top w:val="none" w:sz="0" w:space="0" w:color="auto"/>
                <w:left w:val="none" w:sz="0" w:space="0" w:color="auto"/>
                <w:bottom w:val="none" w:sz="0" w:space="0" w:color="auto"/>
                <w:right w:val="none" w:sz="0" w:space="0" w:color="auto"/>
              </w:divBdr>
            </w:div>
            <w:div w:id="519242891">
              <w:marLeft w:val="0"/>
              <w:marRight w:val="0"/>
              <w:marTop w:val="0"/>
              <w:marBottom w:val="0"/>
              <w:divBdr>
                <w:top w:val="none" w:sz="0" w:space="0" w:color="auto"/>
                <w:left w:val="none" w:sz="0" w:space="0" w:color="auto"/>
                <w:bottom w:val="none" w:sz="0" w:space="0" w:color="auto"/>
                <w:right w:val="none" w:sz="0" w:space="0" w:color="auto"/>
              </w:divBdr>
            </w:div>
            <w:div w:id="1094472171">
              <w:marLeft w:val="0"/>
              <w:marRight w:val="0"/>
              <w:marTop w:val="0"/>
              <w:marBottom w:val="0"/>
              <w:divBdr>
                <w:top w:val="none" w:sz="0" w:space="0" w:color="auto"/>
                <w:left w:val="none" w:sz="0" w:space="0" w:color="auto"/>
                <w:bottom w:val="none" w:sz="0" w:space="0" w:color="auto"/>
                <w:right w:val="none" w:sz="0" w:space="0" w:color="auto"/>
              </w:divBdr>
            </w:div>
            <w:div w:id="1381131257">
              <w:marLeft w:val="0"/>
              <w:marRight w:val="0"/>
              <w:marTop w:val="0"/>
              <w:marBottom w:val="0"/>
              <w:divBdr>
                <w:top w:val="none" w:sz="0" w:space="0" w:color="auto"/>
                <w:left w:val="none" w:sz="0" w:space="0" w:color="auto"/>
                <w:bottom w:val="none" w:sz="0" w:space="0" w:color="auto"/>
                <w:right w:val="none" w:sz="0" w:space="0" w:color="auto"/>
              </w:divBdr>
            </w:div>
            <w:div w:id="2043312628">
              <w:marLeft w:val="0"/>
              <w:marRight w:val="0"/>
              <w:marTop w:val="0"/>
              <w:marBottom w:val="0"/>
              <w:divBdr>
                <w:top w:val="none" w:sz="0" w:space="0" w:color="auto"/>
                <w:left w:val="none" w:sz="0" w:space="0" w:color="auto"/>
                <w:bottom w:val="none" w:sz="0" w:space="0" w:color="auto"/>
                <w:right w:val="none" w:sz="0" w:space="0" w:color="auto"/>
              </w:divBdr>
            </w:div>
            <w:div w:id="894505447">
              <w:marLeft w:val="0"/>
              <w:marRight w:val="0"/>
              <w:marTop w:val="0"/>
              <w:marBottom w:val="0"/>
              <w:divBdr>
                <w:top w:val="none" w:sz="0" w:space="0" w:color="auto"/>
                <w:left w:val="none" w:sz="0" w:space="0" w:color="auto"/>
                <w:bottom w:val="none" w:sz="0" w:space="0" w:color="auto"/>
                <w:right w:val="none" w:sz="0" w:space="0" w:color="auto"/>
              </w:divBdr>
            </w:div>
            <w:div w:id="1407535405">
              <w:marLeft w:val="0"/>
              <w:marRight w:val="0"/>
              <w:marTop w:val="0"/>
              <w:marBottom w:val="0"/>
              <w:divBdr>
                <w:top w:val="none" w:sz="0" w:space="0" w:color="auto"/>
                <w:left w:val="none" w:sz="0" w:space="0" w:color="auto"/>
                <w:bottom w:val="none" w:sz="0" w:space="0" w:color="auto"/>
                <w:right w:val="none" w:sz="0" w:space="0" w:color="auto"/>
              </w:divBdr>
            </w:div>
            <w:div w:id="1900090262">
              <w:marLeft w:val="0"/>
              <w:marRight w:val="0"/>
              <w:marTop w:val="0"/>
              <w:marBottom w:val="0"/>
              <w:divBdr>
                <w:top w:val="none" w:sz="0" w:space="0" w:color="auto"/>
                <w:left w:val="none" w:sz="0" w:space="0" w:color="auto"/>
                <w:bottom w:val="none" w:sz="0" w:space="0" w:color="auto"/>
                <w:right w:val="none" w:sz="0" w:space="0" w:color="auto"/>
              </w:divBdr>
            </w:div>
            <w:div w:id="2116710149">
              <w:marLeft w:val="0"/>
              <w:marRight w:val="0"/>
              <w:marTop w:val="0"/>
              <w:marBottom w:val="0"/>
              <w:divBdr>
                <w:top w:val="none" w:sz="0" w:space="0" w:color="auto"/>
                <w:left w:val="none" w:sz="0" w:space="0" w:color="auto"/>
                <w:bottom w:val="none" w:sz="0" w:space="0" w:color="auto"/>
                <w:right w:val="none" w:sz="0" w:space="0" w:color="auto"/>
              </w:divBdr>
            </w:div>
            <w:div w:id="1299410264">
              <w:marLeft w:val="0"/>
              <w:marRight w:val="0"/>
              <w:marTop w:val="0"/>
              <w:marBottom w:val="0"/>
              <w:divBdr>
                <w:top w:val="none" w:sz="0" w:space="0" w:color="auto"/>
                <w:left w:val="none" w:sz="0" w:space="0" w:color="auto"/>
                <w:bottom w:val="none" w:sz="0" w:space="0" w:color="auto"/>
                <w:right w:val="none" w:sz="0" w:space="0" w:color="auto"/>
              </w:divBdr>
            </w:div>
            <w:div w:id="2072535674">
              <w:marLeft w:val="0"/>
              <w:marRight w:val="0"/>
              <w:marTop w:val="0"/>
              <w:marBottom w:val="0"/>
              <w:divBdr>
                <w:top w:val="none" w:sz="0" w:space="0" w:color="auto"/>
                <w:left w:val="none" w:sz="0" w:space="0" w:color="auto"/>
                <w:bottom w:val="none" w:sz="0" w:space="0" w:color="auto"/>
                <w:right w:val="none" w:sz="0" w:space="0" w:color="auto"/>
              </w:divBdr>
            </w:div>
            <w:div w:id="275842233">
              <w:marLeft w:val="0"/>
              <w:marRight w:val="0"/>
              <w:marTop w:val="0"/>
              <w:marBottom w:val="0"/>
              <w:divBdr>
                <w:top w:val="none" w:sz="0" w:space="0" w:color="auto"/>
                <w:left w:val="none" w:sz="0" w:space="0" w:color="auto"/>
                <w:bottom w:val="none" w:sz="0" w:space="0" w:color="auto"/>
                <w:right w:val="none" w:sz="0" w:space="0" w:color="auto"/>
              </w:divBdr>
            </w:div>
            <w:div w:id="1139028960">
              <w:marLeft w:val="0"/>
              <w:marRight w:val="0"/>
              <w:marTop w:val="0"/>
              <w:marBottom w:val="0"/>
              <w:divBdr>
                <w:top w:val="none" w:sz="0" w:space="0" w:color="auto"/>
                <w:left w:val="none" w:sz="0" w:space="0" w:color="auto"/>
                <w:bottom w:val="none" w:sz="0" w:space="0" w:color="auto"/>
                <w:right w:val="none" w:sz="0" w:space="0" w:color="auto"/>
              </w:divBdr>
            </w:div>
            <w:div w:id="535235721">
              <w:marLeft w:val="0"/>
              <w:marRight w:val="0"/>
              <w:marTop w:val="0"/>
              <w:marBottom w:val="0"/>
              <w:divBdr>
                <w:top w:val="none" w:sz="0" w:space="0" w:color="auto"/>
                <w:left w:val="none" w:sz="0" w:space="0" w:color="auto"/>
                <w:bottom w:val="none" w:sz="0" w:space="0" w:color="auto"/>
                <w:right w:val="none" w:sz="0" w:space="0" w:color="auto"/>
              </w:divBdr>
            </w:div>
            <w:div w:id="1736468476">
              <w:marLeft w:val="0"/>
              <w:marRight w:val="0"/>
              <w:marTop w:val="0"/>
              <w:marBottom w:val="0"/>
              <w:divBdr>
                <w:top w:val="none" w:sz="0" w:space="0" w:color="auto"/>
                <w:left w:val="none" w:sz="0" w:space="0" w:color="auto"/>
                <w:bottom w:val="none" w:sz="0" w:space="0" w:color="auto"/>
                <w:right w:val="none" w:sz="0" w:space="0" w:color="auto"/>
              </w:divBdr>
            </w:div>
            <w:div w:id="1389692372">
              <w:marLeft w:val="0"/>
              <w:marRight w:val="0"/>
              <w:marTop w:val="0"/>
              <w:marBottom w:val="0"/>
              <w:divBdr>
                <w:top w:val="none" w:sz="0" w:space="0" w:color="auto"/>
                <w:left w:val="none" w:sz="0" w:space="0" w:color="auto"/>
                <w:bottom w:val="none" w:sz="0" w:space="0" w:color="auto"/>
                <w:right w:val="none" w:sz="0" w:space="0" w:color="auto"/>
              </w:divBdr>
            </w:div>
            <w:div w:id="474101563">
              <w:marLeft w:val="0"/>
              <w:marRight w:val="0"/>
              <w:marTop w:val="0"/>
              <w:marBottom w:val="0"/>
              <w:divBdr>
                <w:top w:val="none" w:sz="0" w:space="0" w:color="auto"/>
                <w:left w:val="none" w:sz="0" w:space="0" w:color="auto"/>
                <w:bottom w:val="none" w:sz="0" w:space="0" w:color="auto"/>
                <w:right w:val="none" w:sz="0" w:space="0" w:color="auto"/>
              </w:divBdr>
            </w:div>
            <w:div w:id="1637906687">
              <w:marLeft w:val="0"/>
              <w:marRight w:val="0"/>
              <w:marTop w:val="0"/>
              <w:marBottom w:val="0"/>
              <w:divBdr>
                <w:top w:val="none" w:sz="0" w:space="0" w:color="auto"/>
                <w:left w:val="none" w:sz="0" w:space="0" w:color="auto"/>
                <w:bottom w:val="none" w:sz="0" w:space="0" w:color="auto"/>
                <w:right w:val="none" w:sz="0" w:space="0" w:color="auto"/>
              </w:divBdr>
            </w:div>
            <w:div w:id="1765417893">
              <w:marLeft w:val="0"/>
              <w:marRight w:val="0"/>
              <w:marTop w:val="0"/>
              <w:marBottom w:val="0"/>
              <w:divBdr>
                <w:top w:val="none" w:sz="0" w:space="0" w:color="auto"/>
                <w:left w:val="none" w:sz="0" w:space="0" w:color="auto"/>
                <w:bottom w:val="none" w:sz="0" w:space="0" w:color="auto"/>
                <w:right w:val="none" w:sz="0" w:space="0" w:color="auto"/>
              </w:divBdr>
            </w:div>
            <w:div w:id="45180222">
              <w:marLeft w:val="0"/>
              <w:marRight w:val="0"/>
              <w:marTop w:val="0"/>
              <w:marBottom w:val="0"/>
              <w:divBdr>
                <w:top w:val="none" w:sz="0" w:space="0" w:color="auto"/>
                <w:left w:val="none" w:sz="0" w:space="0" w:color="auto"/>
                <w:bottom w:val="none" w:sz="0" w:space="0" w:color="auto"/>
                <w:right w:val="none" w:sz="0" w:space="0" w:color="auto"/>
              </w:divBdr>
            </w:div>
            <w:div w:id="789058184">
              <w:marLeft w:val="0"/>
              <w:marRight w:val="0"/>
              <w:marTop w:val="0"/>
              <w:marBottom w:val="0"/>
              <w:divBdr>
                <w:top w:val="none" w:sz="0" w:space="0" w:color="auto"/>
                <w:left w:val="none" w:sz="0" w:space="0" w:color="auto"/>
                <w:bottom w:val="none" w:sz="0" w:space="0" w:color="auto"/>
                <w:right w:val="none" w:sz="0" w:space="0" w:color="auto"/>
              </w:divBdr>
            </w:div>
            <w:div w:id="2024546292">
              <w:marLeft w:val="0"/>
              <w:marRight w:val="0"/>
              <w:marTop w:val="0"/>
              <w:marBottom w:val="0"/>
              <w:divBdr>
                <w:top w:val="none" w:sz="0" w:space="0" w:color="auto"/>
                <w:left w:val="none" w:sz="0" w:space="0" w:color="auto"/>
                <w:bottom w:val="none" w:sz="0" w:space="0" w:color="auto"/>
                <w:right w:val="none" w:sz="0" w:space="0" w:color="auto"/>
              </w:divBdr>
            </w:div>
            <w:div w:id="1485009140">
              <w:marLeft w:val="0"/>
              <w:marRight w:val="0"/>
              <w:marTop w:val="0"/>
              <w:marBottom w:val="0"/>
              <w:divBdr>
                <w:top w:val="none" w:sz="0" w:space="0" w:color="auto"/>
                <w:left w:val="none" w:sz="0" w:space="0" w:color="auto"/>
                <w:bottom w:val="none" w:sz="0" w:space="0" w:color="auto"/>
                <w:right w:val="none" w:sz="0" w:space="0" w:color="auto"/>
              </w:divBdr>
            </w:div>
            <w:div w:id="1603076186">
              <w:marLeft w:val="0"/>
              <w:marRight w:val="0"/>
              <w:marTop w:val="0"/>
              <w:marBottom w:val="0"/>
              <w:divBdr>
                <w:top w:val="none" w:sz="0" w:space="0" w:color="auto"/>
                <w:left w:val="none" w:sz="0" w:space="0" w:color="auto"/>
                <w:bottom w:val="none" w:sz="0" w:space="0" w:color="auto"/>
                <w:right w:val="none" w:sz="0" w:space="0" w:color="auto"/>
              </w:divBdr>
            </w:div>
            <w:div w:id="2000035177">
              <w:marLeft w:val="0"/>
              <w:marRight w:val="0"/>
              <w:marTop w:val="0"/>
              <w:marBottom w:val="0"/>
              <w:divBdr>
                <w:top w:val="none" w:sz="0" w:space="0" w:color="auto"/>
                <w:left w:val="none" w:sz="0" w:space="0" w:color="auto"/>
                <w:bottom w:val="none" w:sz="0" w:space="0" w:color="auto"/>
                <w:right w:val="none" w:sz="0" w:space="0" w:color="auto"/>
              </w:divBdr>
            </w:div>
            <w:div w:id="1713533641">
              <w:marLeft w:val="0"/>
              <w:marRight w:val="0"/>
              <w:marTop w:val="0"/>
              <w:marBottom w:val="0"/>
              <w:divBdr>
                <w:top w:val="none" w:sz="0" w:space="0" w:color="auto"/>
                <w:left w:val="none" w:sz="0" w:space="0" w:color="auto"/>
                <w:bottom w:val="none" w:sz="0" w:space="0" w:color="auto"/>
                <w:right w:val="none" w:sz="0" w:space="0" w:color="auto"/>
              </w:divBdr>
            </w:div>
            <w:div w:id="848524499">
              <w:marLeft w:val="0"/>
              <w:marRight w:val="0"/>
              <w:marTop w:val="0"/>
              <w:marBottom w:val="0"/>
              <w:divBdr>
                <w:top w:val="none" w:sz="0" w:space="0" w:color="auto"/>
                <w:left w:val="none" w:sz="0" w:space="0" w:color="auto"/>
                <w:bottom w:val="none" w:sz="0" w:space="0" w:color="auto"/>
                <w:right w:val="none" w:sz="0" w:space="0" w:color="auto"/>
              </w:divBdr>
            </w:div>
            <w:div w:id="1846285732">
              <w:marLeft w:val="0"/>
              <w:marRight w:val="0"/>
              <w:marTop w:val="0"/>
              <w:marBottom w:val="0"/>
              <w:divBdr>
                <w:top w:val="none" w:sz="0" w:space="0" w:color="auto"/>
                <w:left w:val="none" w:sz="0" w:space="0" w:color="auto"/>
                <w:bottom w:val="none" w:sz="0" w:space="0" w:color="auto"/>
                <w:right w:val="none" w:sz="0" w:space="0" w:color="auto"/>
              </w:divBdr>
            </w:div>
            <w:div w:id="1267493812">
              <w:marLeft w:val="0"/>
              <w:marRight w:val="0"/>
              <w:marTop w:val="0"/>
              <w:marBottom w:val="0"/>
              <w:divBdr>
                <w:top w:val="none" w:sz="0" w:space="0" w:color="auto"/>
                <w:left w:val="none" w:sz="0" w:space="0" w:color="auto"/>
                <w:bottom w:val="none" w:sz="0" w:space="0" w:color="auto"/>
                <w:right w:val="none" w:sz="0" w:space="0" w:color="auto"/>
              </w:divBdr>
            </w:div>
            <w:div w:id="2099210096">
              <w:marLeft w:val="0"/>
              <w:marRight w:val="0"/>
              <w:marTop w:val="0"/>
              <w:marBottom w:val="0"/>
              <w:divBdr>
                <w:top w:val="none" w:sz="0" w:space="0" w:color="auto"/>
                <w:left w:val="none" w:sz="0" w:space="0" w:color="auto"/>
                <w:bottom w:val="none" w:sz="0" w:space="0" w:color="auto"/>
                <w:right w:val="none" w:sz="0" w:space="0" w:color="auto"/>
              </w:divBdr>
            </w:div>
            <w:div w:id="1675961281">
              <w:marLeft w:val="0"/>
              <w:marRight w:val="0"/>
              <w:marTop w:val="0"/>
              <w:marBottom w:val="0"/>
              <w:divBdr>
                <w:top w:val="none" w:sz="0" w:space="0" w:color="auto"/>
                <w:left w:val="none" w:sz="0" w:space="0" w:color="auto"/>
                <w:bottom w:val="none" w:sz="0" w:space="0" w:color="auto"/>
                <w:right w:val="none" w:sz="0" w:space="0" w:color="auto"/>
              </w:divBdr>
            </w:div>
            <w:div w:id="701712518">
              <w:marLeft w:val="0"/>
              <w:marRight w:val="0"/>
              <w:marTop w:val="0"/>
              <w:marBottom w:val="0"/>
              <w:divBdr>
                <w:top w:val="none" w:sz="0" w:space="0" w:color="auto"/>
                <w:left w:val="none" w:sz="0" w:space="0" w:color="auto"/>
                <w:bottom w:val="none" w:sz="0" w:space="0" w:color="auto"/>
                <w:right w:val="none" w:sz="0" w:space="0" w:color="auto"/>
              </w:divBdr>
            </w:div>
            <w:div w:id="1786462462">
              <w:marLeft w:val="0"/>
              <w:marRight w:val="0"/>
              <w:marTop w:val="0"/>
              <w:marBottom w:val="0"/>
              <w:divBdr>
                <w:top w:val="none" w:sz="0" w:space="0" w:color="auto"/>
                <w:left w:val="none" w:sz="0" w:space="0" w:color="auto"/>
                <w:bottom w:val="none" w:sz="0" w:space="0" w:color="auto"/>
                <w:right w:val="none" w:sz="0" w:space="0" w:color="auto"/>
              </w:divBdr>
            </w:div>
            <w:div w:id="1600597072">
              <w:marLeft w:val="0"/>
              <w:marRight w:val="0"/>
              <w:marTop w:val="0"/>
              <w:marBottom w:val="0"/>
              <w:divBdr>
                <w:top w:val="none" w:sz="0" w:space="0" w:color="auto"/>
                <w:left w:val="none" w:sz="0" w:space="0" w:color="auto"/>
                <w:bottom w:val="none" w:sz="0" w:space="0" w:color="auto"/>
                <w:right w:val="none" w:sz="0" w:space="0" w:color="auto"/>
              </w:divBdr>
            </w:div>
            <w:div w:id="313533779">
              <w:marLeft w:val="0"/>
              <w:marRight w:val="0"/>
              <w:marTop w:val="0"/>
              <w:marBottom w:val="0"/>
              <w:divBdr>
                <w:top w:val="none" w:sz="0" w:space="0" w:color="auto"/>
                <w:left w:val="none" w:sz="0" w:space="0" w:color="auto"/>
                <w:bottom w:val="none" w:sz="0" w:space="0" w:color="auto"/>
                <w:right w:val="none" w:sz="0" w:space="0" w:color="auto"/>
              </w:divBdr>
            </w:div>
            <w:div w:id="2017030810">
              <w:marLeft w:val="0"/>
              <w:marRight w:val="0"/>
              <w:marTop w:val="0"/>
              <w:marBottom w:val="0"/>
              <w:divBdr>
                <w:top w:val="none" w:sz="0" w:space="0" w:color="auto"/>
                <w:left w:val="none" w:sz="0" w:space="0" w:color="auto"/>
                <w:bottom w:val="none" w:sz="0" w:space="0" w:color="auto"/>
                <w:right w:val="none" w:sz="0" w:space="0" w:color="auto"/>
              </w:divBdr>
            </w:div>
            <w:div w:id="756943042">
              <w:marLeft w:val="0"/>
              <w:marRight w:val="0"/>
              <w:marTop w:val="0"/>
              <w:marBottom w:val="0"/>
              <w:divBdr>
                <w:top w:val="none" w:sz="0" w:space="0" w:color="auto"/>
                <w:left w:val="none" w:sz="0" w:space="0" w:color="auto"/>
                <w:bottom w:val="none" w:sz="0" w:space="0" w:color="auto"/>
                <w:right w:val="none" w:sz="0" w:space="0" w:color="auto"/>
              </w:divBdr>
            </w:div>
            <w:div w:id="380521489">
              <w:marLeft w:val="0"/>
              <w:marRight w:val="0"/>
              <w:marTop w:val="0"/>
              <w:marBottom w:val="0"/>
              <w:divBdr>
                <w:top w:val="none" w:sz="0" w:space="0" w:color="auto"/>
                <w:left w:val="none" w:sz="0" w:space="0" w:color="auto"/>
                <w:bottom w:val="none" w:sz="0" w:space="0" w:color="auto"/>
                <w:right w:val="none" w:sz="0" w:space="0" w:color="auto"/>
              </w:divBdr>
            </w:div>
            <w:div w:id="1216887382">
              <w:marLeft w:val="0"/>
              <w:marRight w:val="0"/>
              <w:marTop w:val="0"/>
              <w:marBottom w:val="0"/>
              <w:divBdr>
                <w:top w:val="none" w:sz="0" w:space="0" w:color="auto"/>
                <w:left w:val="none" w:sz="0" w:space="0" w:color="auto"/>
                <w:bottom w:val="none" w:sz="0" w:space="0" w:color="auto"/>
                <w:right w:val="none" w:sz="0" w:space="0" w:color="auto"/>
              </w:divBdr>
            </w:div>
            <w:div w:id="17129020">
              <w:marLeft w:val="0"/>
              <w:marRight w:val="0"/>
              <w:marTop w:val="0"/>
              <w:marBottom w:val="0"/>
              <w:divBdr>
                <w:top w:val="none" w:sz="0" w:space="0" w:color="auto"/>
                <w:left w:val="none" w:sz="0" w:space="0" w:color="auto"/>
                <w:bottom w:val="none" w:sz="0" w:space="0" w:color="auto"/>
                <w:right w:val="none" w:sz="0" w:space="0" w:color="auto"/>
              </w:divBdr>
            </w:div>
            <w:div w:id="1153065795">
              <w:marLeft w:val="0"/>
              <w:marRight w:val="0"/>
              <w:marTop w:val="0"/>
              <w:marBottom w:val="0"/>
              <w:divBdr>
                <w:top w:val="none" w:sz="0" w:space="0" w:color="auto"/>
                <w:left w:val="none" w:sz="0" w:space="0" w:color="auto"/>
                <w:bottom w:val="none" w:sz="0" w:space="0" w:color="auto"/>
                <w:right w:val="none" w:sz="0" w:space="0" w:color="auto"/>
              </w:divBdr>
            </w:div>
            <w:div w:id="502934107">
              <w:marLeft w:val="0"/>
              <w:marRight w:val="0"/>
              <w:marTop w:val="0"/>
              <w:marBottom w:val="0"/>
              <w:divBdr>
                <w:top w:val="none" w:sz="0" w:space="0" w:color="auto"/>
                <w:left w:val="none" w:sz="0" w:space="0" w:color="auto"/>
                <w:bottom w:val="none" w:sz="0" w:space="0" w:color="auto"/>
                <w:right w:val="none" w:sz="0" w:space="0" w:color="auto"/>
              </w:divBdr>
            </w:div>
            <w:div w:id="1931814425">
              <w:marLeft w:val="0"/>
              <w:marRight w:val="0"/>
              <w:marTop w:val="0"/>
              <w:marBottom w:val="0"/>
              <w:divBdr>
                <w:top w:val="none" w:sz="0" w:space="0" w:color="auto"/>
                <w:left w:val="none" w:sz="0" w:space="0" w:color="auto"/>
                <w:bottom w:val="none" w:sz="0" w:space="0" w:color="auto"/>
                <w:right w:val="none" w:sz="0" w:space="0" w:color="auto"/>
              </w:divBdr>
            </w:div>
            <w:div w:id="605432788">
              <w:marLeft w:val="0"/>
              <w:marRight w:val="0"/>
              <w:marTop w:val="0"/>
              <w:marBottom w:val="0"/>
              <w:divBdr>
                <w:top w:val="none" w:sz="0" w:space="0" w:color="auto"/>
                <w:left w:val="none" w:sz="0" w:space="0" w:color="auto"/>
                <w:bottom w:val="none" w:sz="0" w:space="0" w:color="auto"/>
                <w:right w:val="none" w:sz="0" w:space="0" w:color="auto"/>
              </w:divBdr>
            </w:div>
            <w:div w:id="1841652300">
              <w:marLeft w:val="0"/>
              <w:marRight w:val="0"/>
              <w:marTop w:val="0"/>
              <w:marBottom w:val="0"/>
              <w:divBdr>
                <w:top w:val="none" w:sz="0" w:space="0" w:color="auto"/>
                <w:left w:val="none" w:sz="0" w:space="0" w:color="auto"/>
                <w:bottom w:val="none" w:sz="0" w:space="0" w:color="auto"/>
                <w:right w:val="none" w:sz="0" w:space="0" w:color="auto"/>
              </w:divBdr>
            </w:div>
            <w:div w:id="568080534">
              <w:marLeft w:val="0"/>
              <w:marRight w:val="0"/>
              <w:marTop w:val="0"/>
              <w:marBottom w:val="0"/>
              <w:divBdr>
                <w:top w:val="none" w:sz="0" w:space="0" w:color="auto"/>
                <w:left w:val="none" w:sz="0" w:space="0" w:color="auto"/>
                <w:bottom w:val="none" w:sz="0" w:space="0" w:color="auto"/>
                <w:right w:val="none" w:sz="0" w:space="0" w:color="auto"/>
              </w:divBdr>
            </w:div>
            <w:div w:id="1558933700">
              <w:marLeft w:val="0"/>
              <w:marRight w:val="0"/>
              <w:marTop w:val="0"/>
              <w:marBottom w:val="0"/>
              <w:divBdr>
                <w:top w:val="none" w:sz="0" w:space="0" w:color="auto"/>
                <w:left w:val="none" w:sz="0" w:space="0" w:color="auto"/>
                <w:bottom w:val="none" w:sz="0" w:space="0" w:color="auto"/>
                <w:right w:val="none" w:sz="0" w:space="0" w:color="auto"/>
              </w:divBdr>
            </w:div>
            <w:div w:id="988096737">
              <w:marLeft w:val="0"/>
              <w:marRight w:val="0"/>
              <w:marTop w:val="0"/>
              <w:marBottom w:val="0"/>
              <w:divBdr>
                <w:top w:val="none" w:sz="0" w:space="0" w:color="auto"/>
                <w:left w:val="none" w:sz="0" w:space="0" w:color="auto"/>
                <w:bottom w:val="none" w:sz="0" w:space="0" w:color="auto"/>
                <w:right w:val="none" w:sz="0" w:space="0" w:color="auto"/>
              </w:divBdr>
            </w:div>
            <w:div w:id="149410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26799">
      <w:bodyDiv w:val="1"/>
      <w:marLeft w:val="0"/>
      <w:marRight w:val="0"/>
      <w:marTop w:val="0"/>
      <w:marBottom w:val="0"/>
      <w:divBdr>
        <w:top w:val="none" w:sz="0" w:space="0" w:color="auto"/>
        <w:left w:val="none" w:sz="0" w:space="0" w:color="auto"/>
        <w:bottom w:val="none" w:sz="0" w:space="0" w:color="auto"/>
        <w:right w:val="none" w:sz="0" w:space="0" w:color="auto"/>
      </w:divBdr>
      <w:divsChild>
        <w:div w:id="686060077">
          <w:marLeft w:val="0"/>
          <w:marRight w:val="0"/>
          <w:marTop w:val="0"/>
          <w:marBottom w:val="0"/>
          <w:divBdr>
            <w:top w:val="none" w:sz="0" w:space="0" w:color="auto"/>
            <w:left w:val="none" w:sz="0" w:space="0" w:color="auto"/>
            <w:bottom w:val="none" w:sz="0" w:space="0" w:color="auto"/>
            <w:right w:val="none" w:sz="0" w:space="0" w:color="auto"/>
          </w:divBdr>
        </w:div>
        <w:div w:id="1191189218">
          <w:marLeft w:val="0"/>
          <w:marRight w:val="0"/>
          <w:marTop w:val="0"/>
          <w:marBottom w:val="0"/>
          <w:divBdr>
            <w:top w:val="none" w:sz="0" w:space="0" w:color="auto"/>
            <w:left w:val="none" w:sz="0" w:space="0" w:color="auto"/>
            <w:bottom w:val="none" w:sz="0" w:space="0" w:color="auto"/>
            <w:right w:val="none" w:sz="0" w:space="0" w:color="auto"/>
          </w:divBdr>
        </w:div>
        <w:div w:id="1713071342">
          <w:marLeft w:val="0"/>
          <w:marRight w:val="0"/>
          <w:marTop w:val="0"/>
          <w:marBottom w:val="0"/>
          <w:divBdr>
            <w:top w:val="none" w:sz="0" w:space="0" w:color="auto"/>
            <w:left w:val="none" w:sz="0" w:space="0" w:color="auto"/>
            <w:bottom w:val="none" w:sz="0" w:space="0" w:color="auto"/>
            <w:right w:val="none" w:sz="0" w:space="0" w:color="auto"/>
          </w:divBdr>
        </w:div>
        <w:div w:id="789086080">
          <w:marLeft w:val="0"/>
          <w:marRight w:val="0"/>
          <w:marTop w:val="0"/>
          <w:marBottom w:val="0"/>
          <w:divBdr>
            <w:top w:val="none" w:sz="0" w:space="0" w:color="auto"/>
            <w:left w:val="none" w:sz="0" w:space="0" w:color="auto"/>
            <w:bottom w:val="none" w:sz="0" w:space="0" w:color="auto"/>
            <w:right w:val="none" w:sz="0" w:space="0" w:color="auto"/>
          </w:divBdr>
        </w:div>
        <w:div w:id="63308992">
          <w:marLeft w:val="0"/>
          <w:marRight w:val="0"/>
          <w:marTop w:val="0"/>
          <w:marBottom w:val="0"/>
          <w:divBdr>
            <w:top w:val="none" w:sz="0" w:space="0" w:color="auto"/>
            <w:left w:val="none" w:sz="0" w:space="0" w:color="auto"/>
            <w:bottom w:val="none" w:sz="0" w:space="0" w:color="auto"/>
            <w:right w:val="none" w:sz="0" w:space="0" w:color="auto"/>
          </w:divBdr>
        </w:div>
        <w:div w:id="1070074880">
          <w:marLeft w:val="0"/>
          <w:marRight w:val="0"/>
          <w:marTop w:val="0"/>
          <w:marBottom w:val="0"/>
          <w:divBdr>
            <w:top w:val="none" w:sz="0" w:space="0" w:color="auto"/>
            <w:left w:val="none" w:sz="0" w:space="0" w:color="auto"/>
            <w:bottom w:val="none" w:sz="0" w:space="0" w:color="auto"/>
            <w:right w:val="none" w:sz="0" w:space="0" w:color="auto"/>
          </w:divBdr>
        </w:div>
        <w:div w:id="1585844684">
          <w:marLeft w:val="0"/>
          <w:marRight w:val="0"/>
          <w:marTop w:val="0"/>
          <w:marBottom w:val="0"/>
          <w:divBdr>
            <w:top w:val="none" w:sz="0" w:space="0" w:color="auto"/>
            <w:left w:val="none" w:sz="0" w:space="0" w:color="auto"/>
            <w:bottom w:val="none" w:sz="0" w:space="0" w:color="auto"/>
            <w:right w:val="none" w:sz="0" w:space="0" w:color="auto"/>
          </w:divBdr>
        </w:div>
        <w:div w:id="1068577120">
          <w:marLeft w:val="0"/>
          <w:marRight w:val="0"/>
          <w:marTop w:val="0"/>
          <w:marBottom w:val="0"/>
          <w:divBdr>
            <w:top w:val="none" w:sz="0" w:space="0" w:color="auto"/>
            <w:left w:val="none" w:sz="0" w:space="0" w:color="auto"/>
            <w:bottom w:val="none" w:sz="0" w:space="0" w:color="auto"/>
            <w:right w:val="none" w:sz="0" w:space="0" w:color="auto"/>
          </w:divBdr>
        </w:div>
        <w:div w:id="971599054">
          <w:marLeft w:val="0"/>
          <w:marRight w:val="0"/>
          <w:marTop w:val="0"/>
          <w:marBottom w:val="0"/>
          <w:divBdr>
            <w:top w:val="none" w:sz="0" w:space="0" w:color="auto"/>
            <w:left w:val="none" w:sz="0" w:space="0" w:color="auto"/>
            <w:bottom w:val="none" w:sz="0" w:space="0" w:color="auto"/>
            <w:right w:val="none" w:sz="0" w:space="0" w:color="auto"/>
          </w:divBdr>
        </w:div>
        <w:div w:id="1012800025">
          <w:marLeft w:val="0"/>
          <w:marRight w:val="0"/>
          <w:marTop w:val="0"/>
          <w:marBottom w:val="0"/>
          <w:divBdr>
            <w:top w:val="none" w:sz="0" w:space="0" w:color="auto"/>
            <w:left w:val="none" w:sz="0" w:space="0" w:color="auto"/>
            <w:bottom w:val="none" w:sz="0" w:space="0" w:color="auto"/>
            <w:right w:val="none" w:sz="0" w:space="0" w:color="auto"/>
          </w:divBdr>
        </w:div>
        <w:div w:id="1285036111">
          <w:marLeft w:val="0"/>
          <w:marRight w:val="0"/>
          <w:marTop w:val="0"/>
          <w:marBottom w:val="0"/>
          <w:divBdr>
            <w:top w:val="none" w:sz="0" w:space="0" w:color="auto"/>
            <w:left w:val="none" w:sz="0" w:space="0" w:color="auto"/>
            <w:bottom w:val="none" w:sz="0" w:space="0" w:color="auto"/>
            <w:right w:val="none" w:sz="0" w:space="0" w:color="auto"/>
          </w:divBdr>
        </w:div>
        <w:div w:id="313609848">
          <w:marLeft w:val="0"/>
          <w:marRight w:val="0"/>
          <w:marTop w:val="0"/>
          <w:marBottom w:val="0"/>
          <w:divBdr>
            <w:top w:val="none" w:sz="0" w:space="0" w:color="auto"/>
            <w:left w:val="none" w:sz="0" w:space="0" w:color="auto"/>
            <w:bottom w:val="none" w:sz="0" w:space="0" w:color="auto"/>
            <w:right w:val="none" w:sz="0" w:space="0" w:color="auto"/>
          </w:divBdr>
        </w:div>
        <w:div w:id="1795830459">
          <w:marLeft w:val="0"/>
          <w:marRight w:val="0"/>
          <w:marTop w:val="0"/>
          <w:marBottom w:val="0"/>
          <w:divBdr>
            <w:top w:val="none" w:sz="0" w:space="0" w:color="auto"/>
            <w:left w:val="none" w:sz="0" w:space="0" w:color="auto"/>
            <w:bottom w:val="none" w:sz="0" w:space="0" w:color="auto"/>
            <w:right w:val="none" w:sz="0" w:space="0" w:color="auto"/>
          </w:divBdr>
        </w:div>
        <w:div w:id="971833853">
          <w:marLeft w:val="0"/>
          <w:marRight w:val="0"/>
          <w:marTop w:val="0"/>
          <w:marBottom w:val="0"/>
          <w:divBdr>
            <w:top w:val="none" w:sz="0" w:space="0" w:color="auto"/>
            <w:left w:val="none" w:sz="0" w:space="0" w:color="auto"/>
            <w:bottom w:val="none" w:sz="0" w:space="0" w:color="auto"/>
            <w:right w:val="none" w:sz="0" w:space="0" w:color="auto"/>
          </w:divBdr>
        </w:div>
        <w:div w:id="1464614059">
          <w:marLeft w:val="0"/>
          <w:marRight w:val="0"/>
          <w:marTop w:val="0"/>
          <w:marBottom w:val="0"/>
          <w:divBdr>
            <w:top w:val="none" w:sz="0" w:space="0" w:color="auto"/>
            <w:left w:val="none" w:sz="0" w:space="0" w:color="auto"/>
            <w:bottom w:val="none" w:sz="0" w:space="0" w:color="auto"/>
            <w:right w:val="none" w:sz="0" w:space="0" w:color="auto"/>
          </w:divBdr>
        </w:div>
        <w:div w:id="1949269107">
          <w:marLeft w:val="0"/>
          <w:marRight w:val="0"/>
          <w:marTop w:val="0"/>
          <w:marBottom w:val="0"/>
          <w:divBdr>
            <w:top w:val="none" w:sz="0" w:space="0" w:color="auto"/>
            <w:left w:val="none" w:sz="0" w:space="0" w:color="auto"/>
            <w:bottom w:val="none" w:sz="0" w:space="0" w:color="auto"/>
            <w:right w:val="none" w:sz="0" w:space="0" w:color="auto"/>
          </w:divBdr>
        </w:div>
        <w:div w:id="1842694760">
          <w:marLeft w:val="0"/>
          <w:marRight w:val="0"/>
          <w:marTop w:val="0"/>
          <w:marBottom w:val="0"/>
          <w:divBdr>
            <w:top w:val="none" w:sz="0" w:space="0" w:color="auto"/>
            <w:left w:val="none" w:sz="0" w:space="0" w:color="auto"/>
            <w:bottom w:val="none" w:sz="0" w:space="0" w:color="auto"/>
            <w:right w:val="none" w:sz="0" w:space="0" w:color="auto"/>
          </w:divBdr>
        </w:div>
        <w:div w:id="348609664">
          <w:marLeft w:val="0"/>
          <w:marRight w:val="0"/>
          <w:marTop w:val="0"/>
          <w:marBottom w:val="0"/>
          <w:divBdr>
            <w:top w:val="none" w:sz="0" w:space="0" w:color="auto"/>
            <w:left w:val="none" w:sz="0" w:space="0" w:color="auto"/>
            <w:bottom w:val="none" w:sz="0" w:space="0" w:color="auto"/>
            <w:right w:val="none" w:sz="0" w:space="0" w:color="auto"/>
          </w:divBdr>
        </w:div>
        <w:div w:id="1300957599">
          <w:marLeft w:val="0"/>
          <w:marRight w:val="0"/>
          <w:marTop w:val="0"/>
          <w:marBottom w:val="0"/>
          <w:divBdr>
            <w:top w:val="none" w:sz="0" w:space="0" w:color="auto"/>
            <w:left w:val="none" w:sz="0" w:space="0" w:color="auto"/>
            <w:bottom w:val="none" w:sz="0" w:space="0" w:color="auto"/>
            <w:right w:val="none" w:sz="0" w:space="0" w:color="auto"/>
          </w:divBdr>
        </w:div>
        <w:div w:id="426270635">
          <w:marLeft w:val="0"/>
          <w:marRight w:val="0"/>
          <w:marTop w:val="0"/>
          <w:marBottom w:val="0"/>
          <w:divBdr>
            <w:top w:val="none" w:sz="0" w:space="0" w:color="auto"/>
            <w:left w:val="none" w:sz="0" w:space="0" w:color="auto"/>
            <w:bottom w:val="none" w:sz="0" w:space="0" w:color="auto"/>
            <w:right w:val="none" w:sz="0" w:space="0" w:color="auto"/>
          </w:divBdr>
        </w:div>
        <w:div w:id="1158112892">
          <w:marLeft w:val="0"/>
          <w:marRight w:val="0"/>
          <w:marTop w:val="0"/>
          <w:marBottom w:val="0"/>
          <w:divBdr>
            <w:top w:val="none" w:sz="0" w:space="0" w:color="auto"/>
            <w:left w:val="none" w:sz="0" w:space="0" w:color="auto"/>
            <w:bottom w:val="none" w:sz="0" w:space="0" w:color="auto"/>
            <w:right w:val="none" w:sz="0" w:space="0" w:color="auto"/>
          </w:divBdr>
        </w:div>
        <w:div w:id="1155336147">
          <w:marLeft w:val="0"/>
          <w:marRight w:val="0"/>
          <w:marTop w:val="0"/>
          <w:marBottom w:val="0"/>
          <w:divBdr>
            <w:top w:val="none" w:sz="0" w:space="0" w:color="auto"/>
            <w:left w:val="none" w:sz="0" w:space="0" w:color="auto"/>
            <w:bottom w:val="none" w:sz="0" w:space="0" w:color="auto"/>
            <w:right w:val="none" w:sz="0" w:space="0" w:color="auto"/>
          </w:divBdr>
        </w:div>
        <w:div w:id="829098275">
          <w:marLeft w:val="0"/>
          <w:marRight w:val="0"/>
          <w:marTop w:val="0"/>
          <w:marBottom w:val="0"/>
          <w:divBdr>
            <w:top w:val="none" w:sz="0" w:space="0" w:color="auto"/>
            <w:left w:val="none" w:sz="0" w:space="0" w:color="auto"/>
            <w:bottom w:val="none" w:sz="0" w:space="0" w:color="auto"/>
            <w:right w:val="none" w:sz="0" w:space="0" w:color="auto"/>
          </w:divBdr>
        </w:div>
        <w:div w:id="524026635">
          <w:marLeft w:val="0"/>
          <w:marRight w:val="0"/>
          <w:marTop w:val="0"/>
          <w:marBottom w:val="0"/>
          <w:divBdr>
            <w:top w:val="none" w:sz="0" w:space="0" w:color="auto"/>
            <w:left w:val="none" w:sz="0" w:space="0" w:color="auto"/>
            <w:bottom w:val="none" w:sz="0" w:space="0" w:color="auto"/>
            <w:right w:val="none" w:sz="0" w:space="0" w:color="auto"/>
          </w:divBdr>
        </w:div>
        <w:div w:id="1303387370">
          <w:marLeft w:val="0"/>
          <w:marRight w:val="0"/>
          <w:marTop w:val="0"/>
          <w:marBottom w:val="0"/>
          <w:divBdr>
            <w:top w:val="none" w:sz="0" w:space="0" w:color="auto"/>
            <w:left w:val="none" w:sz="0" w:space="0" w:color="auto"/>
            <w:bottom w:val="none" w:sz="0" w:space="0" w:color="auto"/>
            <w:right w:val="none" w:sz="0" w:space="0" w:color="auto"/>
          </w:divBdr>
        </w:div>
        <w:div w:id="1387992018">
          <w:marLeft w:val="0"/>
          <w:marRight w:val="0"/>
          <w:marTop w:val="0"/>
          <w:marBottom w:val="0"/>
          <w:divBdr>
            <w:top w:val="none" w:sz="0" w:space="0" w:color="auto"/>
            <w:left w:val="none" w:sz="0" w:space="0" w:color="auto"/>
            <w:bottom w:val="none" w:sz="0" w:space="0" w:color="auto"/>
            <w:right w:val="none" w:sz="0" w:space="0" w:color="auto"/>
          </w:divBdr>
        </w:div>
        <w:div w:id="1510825202">
          <w:marLeft w:val="0"/>
          <w:marRight w:val="0"/>
          <w:marTop w:val="0"/>
          <w:marBottom w:val="0"/>
          <w:divBdr>
            <w:top w:val="none" w:sz="0" w:space="0" w:color="auto"/>
            <w:left w:val="none" w:sz="0" w:space="0" w:color="auto"/>
            <w:bottom w:val="none" w:sz="0" w:space="0" w:color="auto"/>
            <w:right w:val="none" w:sz="0" w:space="0" w:color="auto"/>
          </w:divBdr>
        </w:div>
        <w:div w:id="1420254491">
          <w:marLeft w:val="0"/>
          <w:marRight w:val="0"/>
          <w:marTop w:val="0"/>
          <w:marBottom w:val="0"/>
          <w:divBdr>
            <w:top w:val="none" w:sz="0" w:space="0" w:color="auto"/>
            <w:left w:val="none" w:sz="0" w:space="0" w:color="auto"/>
            <w:bottom w:val="none" w:sz="0" w:space="0" w:color="auto"/>
            <w:right w:val="none" w:sz="0" w:space="0" w:color="auto"/>
          </w:divBdr>
        </w:div>
        <w:div w:id="2055301154">
          <w:marLeft w:val="0"/>
          <w:marRight w:val="0"/>
          <w:marTop w:val="0"/>
          <w:marBottom w:val="0"/>
          <w:divBdr>
            <w:top w:val="none" w:sz="0" w:space="0" w:color="auto"/>
            <w:left w:val="none" w:sz="0" w:space="0" w:color="auto"/>
            <w:bottom w:val="none" w:sz="0" w:space="0" w:color="auto"/>
            <w:right w:val="none" w:sz="0" w:space="0" w:color="auto"/>
          </w:divBdr>
        </w:div>
        <w:div w:id="2026008445">
          <w:marLeft w:val="0"/>
          <w:marRight w:val="0"/>
          <w:marTop w:val="0"/>
          <w:marBottom w:val="0"/>
          <w:divBdr>
            <w:top w:val="none" w:sz="0" w:space="0" w:color="auto"/>
            <w:left w:val="none" w:sz="0" w:space="0" w:color="auto"/>
            <w:bottom w:val="none" w:sz="0" w:space="0" w:color="auto"/>
            <w:right w:val="none" w:sz="0" w:space="0" w:color="auto"/>
          </w:divBdr>
        </w:div>
        <w:div w:id="839588220">
          <w:marLeft w:val="0"/>
          <w:marRight w:val="0"/>
          <w:marTop w:val="0"/>
          <w:marBottom w:val="0"/>
          <w:divBdr>
            <w:top w:val="none" w:sz="0" w:space="0" w:color="auto"/>
            <w:left w:val="none" w:sz="0" w:space="0" w:color="auto"/>
            <w:bottom w:val="none" w:sz="0" w:space="0" w:color="auto"/>
            <w:right w:val="none" w:sz="0" w:space="0" w:color="auto"/>
          </w:divBdr>
        </w:div>
        <w:div w:id="1167090988">
          <w:marLeft w:val="0"/>
          <w:marRight w:val="0"/>
          <w:marTop w:val="0"/>
          <w:marBottom w:val="0"/>
          <w:divBdr>
            <w:top w:val="none" w:sz="0" w:space="0" w:color="auto"/>
            <w:left w:val="none" w:sz="0" w:space="0" w:color="auto"/>
            <w:bottom w:val="none" w:sz="0" w:space="0" w:color="auto"/>
            <w:right w:val="none" w:sz="0" w:space="0" w:color="auto"/>
          </w:divBdr>
        </w:div>
        <w:div w:id="1799488454">
          <w:marLeft w:val="0"/>
          <w:marRight w:val="0"/>
          <w:marTop w:val="0"/>
          <w:marBottom w:val="0"/>
          <w:divBdr>
            <w:top w:val="none" w:sz="0" w:space="0" w:color="auto"/>
            <w:left w:val="none" w:sz="0" w:space="0" w:color="auto"/>
            <w:bottom w:val="none" w:sz="0" w:space="0" w:color="auto"/>
            <w:right w:val="none" w:sz="0" w:space="0" w:color="auto"/>
          </w:divBdr>
        </w:div>
        <w:div w:id="1527981936">
          <w:marLeft w:val="0"/>
          <w:marRight w:val="0"/>
          <w:marTop w:val="0"/>
          <w:marBottom w:val="0"/>
          <w:divBdr>
            <w:top w:val="none" w:sz="0" w:space="0" w:color="auto"/>
            <w:left w:val="none" w:sz="0" w:space="0" w:color="auto"/>
            <w:bottom w:val="none" w:sz="0" w:space="0" w:color="auto"/>
            <w:right w:val="none" w:sz="0" w:space="0" w:color="auto"/>
          </w:divBdr>
        </w:div>
        <w:div w:id="319307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Pages>
  <Words>3357</Words>
  <Characters>19137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2026-08-25T07:37:00Z</dcterms:created>
  <dcterms:modified xsi:type="dcterms:W3CDTF">2026-08-26T08:08:00Z</dcterms:modified>
</cp:coreProperties>
</file>